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ind w:firstLine="567"/>
        <w:rPr>
          <w:sz w:val="28"/>
          <w:szCs w:val="28"/>
        </w:rPr>
      </w:pPr>
      <w:r>
        <w:rPr>
          <w:sz w:val="28"/>
          <w:szCs w:val="28"/>
        </w:rPr>
        <w:t xml:space="preserve">              Мазмұны</w:t>
      </w:r>
    </w:p>
    <w:p>
      <w:pPr>
        <w:ind w:firstLine="567"/>
        <w:rPr>
          <w:sz w:val="28"/>
          <w:szCs w:val="28"/>
        </w:rPr>
      </w:pPr>
      <w:r>
        <w:rPr>
          <w:sz w:val="28"/>
          <w:szCs w:val="28"/>
        </w:rPr>
        <w:t>Кіріспе................................................................................................................4</w:t>
      </w:r>
    </w:p>
    <w:p>
      <w:pPr>
        <w:ind w:firstLine="567"/>
        <w:rPr>
          <w:sz w:val="28"/>
          <w:szCs w:val="28"/>
        </w:rPr>
      </w:pPr>
      <w:r>
        <w:rPr>
          <w:sz w:val="28"/>
          <w:szCs w:val="28"/>
        </w:rPr>
        <w:t>1 Дәріс 1. Радиотолқындардың жерге жақын кеңістікте таралу ерекшеліктері..............................................................................................................................5</w:t>
      </w:r>
    </w:p>
    <w:p>
      <w:pPr>
        <w:ind w:firstLine="567"/>
        <w:rPr>
          <w:sz w:val="28"/>
          <w:szCs w:val="28"/>
        </w:rPr>
      </w:pPr>
      <w:r>
        <w:rPr>
          <w:sz w:val="28"/>
          <w:szCs w:val="28"/>
        </w:rPr>
        <w:t>2 дәріс 2.  РРЖ құрудың жалпы принциптері ................................................6</w:t>
      </w:r>
    </w:p>
    <w:p>
      <w:pPr>
        <w:ind w:firstLine="567"/>
        <w:rPr>
          <w:sz w:val="28"/>
          <w:szCs w:val="28"/>
        </w:rPr>
      </w:pPr>
      <w:r>
        <w:rPr>
          <w:sz w:val="28"/>
          <w:szCs w:val="28"/>
        </w:rPr>
        <w:t xml:space="preserve">3 дәріс 3. Радиорелелік аппаратураны құру принциптері </w:t>
      </w:r>
    </w:p>
    <w:p>
      <w:pPr>
        <w:ind w:firstLine="567"/>
        <w:rPr>
          <w:sz w:val="28"/>
          <w:szCs w:val="28"/>
        </w:rPr>
      </w:pPr>
      <w:r>
        <w:rPr>
          <w:sz w:val="28"/>
          <w:szCs w:val="28"/>
        </w:rPr>
        <w:t xml:space="preserve">         Станциялар...........................................…………………...................….11</w:t>
      </w:r>
    </w:p>
    <w:p>
      <w:pPr>
        <w:ind w:firstLine="567"/>
        <w:rPr>
          <w:sz w:val="28"/>
          <w:szCs w:val="28"/>
        </w:rPr>
      </w:pPr>
      <w:r>
        <w:rPr>
          <w:sz w:val="28"/>
          <w:szCs w:val="28"/>
        </w:rPr>
        <w:t>4 дәріс 4. Антенна тіректерінің биіктігін анықтау, есептеу аппаратураның энергетикалық қоры.................................................................................................13</w:t>
      </w:r>
    </w:p>
    <w:p>
      <w:pPr>
        <w:ind w:firstLine="567"/>
        <w:rPr>
          <w:sz w:val="28"/>
          <w:szCs w:val="28"/>
        </w:rPr>
      </w:pPr>
      <w:r>
        <w:rPr>
          <w:sz w:val="28"/>
          <w:szCs w:val="28"/>
        </w:rPr>
        <w:t>5 дәріс 5. РРЖ жобалау. Антенна биіктігін анықтау тірек............................26</w:t>
      </w:r>
    </w:p>
    <w:p>
      <w:pPr>
        <w:ind w:firstLine="567"/>
        <w:rPr>
          <w:sz w:val="28"/>
          <w:szCs w:val="28"/>
        </w:rPr>
      </w:pPr>
      <w:r>
        <w:rPr>
          <w:sz w:val="28"/>
          <w:szCs w:val="28"/>
        </w:rPr>
        <w:t>6 дәріс 6. Сандық әдістері бар радиорелелік желілер цифрлық РРЖ жобалау ерекшеліктері............................................................................................................28</w:t>
      </w:r>
    </w:p>
    <w:p>
      <w:pPr>
        <w:ind w:firstLine="567"/>
        <w:rPr>
          <w:sz w:val="28"/>
          <w:szCs w:val="28"/>
        </w:rPr>
      </w:pPr>
      <w:r>
        <w:rPr>
          <w:sz w:val="28"/>
          <w:szCs w:val="28"/>
        </w:rPr>
        <w:t xml:space="preserve">8 дәріс 8. Спутниктік байланыс жүйелері; негізгі принциптері орбитаның параметрлері; орбитаның түрлері...........................................................................33 </w:t>
      </w:r>
    </w:p>
    <w:p>
      <w:pPr>
        <w:ind w:firstLine="567"/>
        <w:rPr>
          <w:sz w:val="28"/>
          <w:szCs w:val="28"/>
        </w:rPr>
      </w:pPr>
      <w:r>
        <w:rPr>
          <w:sz w:val="28"/>
          <w:szCs w:val="28"/>
        </w:rPr>
        <w:t>9 дәріс 9. Геостационарлық орбита; жиілік диапазонын таңдау..................39</w:t>
      </w:r>
    </w:p>
    <w:p>
      <w:pPr>
        <w:ind w:firstLine="567"/>
        <w:rPr>
          <w:sz w:val="28"/>
          <w:szCs w:val="28"/>
        </w:rPr>
      </w:pPr>
      <w:r>
        <w:rPr>
          <w:sz w:val="28"/>
          <w:szCs w:val="28"/>
        </w:rPr>
        <w:t>10 дәріс 10. Тарату станциясының БИСҚ; қабылдау станциясының сапасы; ЖС және КС энергетикалық параметрлерінің типтік мәндері.............................41</w:t>
      </w:r>
    </w:p>
    <w:p>
      <w:pPr>
        <w:ind w:firstLine="567"/>
        <w:rPr>
          <w:sz w:val="28"/>
          <w:szCs w:val="28"/>
        </w:rPr>
      </w:pPr>
      <w:r>
        <w:rPr>
          <w:sz w:val="28"/>
          <w:szCs w:val="28"/>
        </w:rPr>
        <w:t>11 дәріс 11. Спутниктік байланыс желісін энергетикалық есептеу ............46</w:t>
      </w:r>
    </w:p>
    <w:p>
      <w:pPr>
        <w:ind w:firstLine="567"/>
        <w:rPr>
          <w:sz w:val="28"/>
          <w:szCs w:val="28"/>
        </w:rPr>
      </w:pPr>
      <w:r>
        <w:rPr>
          <w:sz w:val="28"/>
          <w:szCs w:val="28"/>
        </w:rPr>
        <w:t xml:space="preserve">12 дәріс 12. Қолданыстағы және перспективалық СБЖ техникалық параметрлері.....................................................................................................................49  </w:t>
      </w:r>
    </w:p>
    <w:p>
      <w:pPr>
        <w:ind w:firstLine="567"/>
        <w:rPr>
          <w:sz w:val="28"/>
          <w:szCs w:val="28"/>
        </w:rPr>
      </w:pPr>
      <w:r>
        <w:rPr>
          <w:sz w:val="28"/>
          <w:szCs w:val="28"/>
        </w:rPr>
        <w:t>13 дәріс 13. Электромагниттік үйлесімділік..................................................52</w:t>
      </w:r>
    </w:p>
    <w:p>
      <w:pPr>
        <w:ind w:firstLine="567"/>
        <w:rPr>
          <w:sz w:val="28"/>
          <w:szCs w:val="28"/>
        </w:rPr>
      </w:pPr>
      <w:r>
        <w:rPr>
          <w:sz w:val="28"/>
          <w:szCs w:val="28"/>
        </w:rPr>
      </w:r>
    </w:p>
    <w:p>
      <w:pPr>
        <w:ind w:firstLine="567"/>
        <w:rPr>
          <w:sz w:val="28"/>
          <w:szCs w:val="28"/>
        </w:rPr>
      </w:pPr>
      <w:r>
        <w:rPr>
          <w:sz w:val="28"/>
          <w:szCs w:val="28"/>
        </w:rPr>
        <w:t>Әдебиеттер тізімі.............................................................................................56</w:t>
      </w:r>
    </w:p>
    <w:p>
      <w:pPr>
        <w:ind w:firstLine="567"/>
        <w:rPr>
          <w:sz w:val="28"/>
          <w:szCs w:val="28"/>
        </w:rPr>
      </w:pPr>
      <w:r>
        <w:rPr>
          <w:sz w:val="28"/>
          <w:szCs w:val="28"/>
        </w:rPr>
        <w:t xml:space="preserve"> </w:t>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t>Кіріспе</w:t>
      </w:r>
    </w:p>
    <w:p>
      <w:pPr>
        <w:ind w:firstLine="567"/>
        <w:rPr>
          <w:sz w:val="28"/>
          <w:szCs w:val="28"/>
        </w:rPr>
      </w:pPr>
      <w:r>
        <w:rPr>
          <w:sz w:val="28"/>
          <w:szCs w:val="28"/>
        </w:rPr>
        <w:t>Радиобайланыс - сигнал тасымалдаушысы ретінде кеңістікте еркін таралатын радиотолқындар пайдаланылатын сымсыз байланыс түрі.</w:t>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sz w:val="28"/>
          <w:szCs w:val="28"/>
        </w:rPr>
      </w:pPr>
      <w:r>
        <w:rPr>
          <w:sz w:val="28"/>
          <w:szCs w:val="28"/>
        </w:rPr>
      </w:r>
    </w:p>
    <w:p>
      <w:pPr>
        <w:ind w:firstLine="567"/>
        <w:rPr>
          <w:b/>
          <w:bCs/>
          <w:sz w:val="28"/>
          <w:szCs w:val="28"/>
        </w:rPr>
      </w:pPr>
      <w:r>
        <w:rPr>
          <w:b/>
          <w:bCs/>
          <w:sz w:val="28"/>
          <w:szCs w:val="28"/>
        </w:rPr>
        <w:t>1 Дәріс 1.   Радиотолқындардың таралу ерекшеліктері және  радиобайланыс жүйесінің жіктелуі</w:t>
      </w:r>
    </w:p>
    <w:p>
      <w:pPr>
        <w:ind w:firstLine="567"/>
        <w:rPr>
          <w:sz w:val="28"/>
          <w:szCs w:val="28"/>
        </w:rPr>
      </w:pPr>
      <w:r>
        <w:rPr>
          <w:sz w:val="28"/>
          <w:szCs w:val="28"/>
        </w:rPr>
        <w:t xml:space="preserve">Дәрістің мақсаты: радиотолқындардың таралу ерекшеліктерін және радиобайланыс жүйелерінің жіктелуін қарастыру.  </w:t>
      </w:r>
    </w:p>
    <w:p>
      <w:pPr>
        <w:ind w:firstLine="567"/>
        <w:rPr>
          <w:sz w:val="28"/>
          <w:szCs w:val="28"/>
        </w:rPr>
      </w:pPr>
      <w:r>
        <w:rPr>
          <w:sz w:val="28"/>
          <w:szCs w:val="28"/>
        </w:rPr>
        <w:t>Радиотолқындардың таралу ортасының әсері әртүрлі радиобайланыс жүйелерінде қолданылатын толқын ұзындығына шектеу қояды. Сыртқы факторлардың әртүрлі толқын ұзындығы бар радио толқындарына әсері бірдей әсер етпейді. Сондықтан радио толқындарының қасиеттерін толқындар шамамен бірдей қасиеттерді көрсететін диапазондар бойынша қарастырған жөн.</w:t>
      </w:r>
    </w:p>
    <w:p>
      <w:pPr>
        <w:ind w:firstLine="567"/>
        <w:rPr>
          <w:sz w:val="28"/>
          <w:szCs w:val="28"/>
        </w:rPr>
      </w:pPr>
      <w:r>
        <w:rPr>
          <w:sz w:val="28"/>
          <w:szCs w:val="28"/>
        </w:rPr>
        <w:t xml:space="preserve">Радиобайланыс регламенті-радиожиіліктер мен спутниктік орбиталарды пайдаланудың регламенттік базасы белгіленетін халықаралық шарт. Халықаралық Электр байланысы одағы радиобайланыс регламентін әзірлейді. </w:t>
      </w:r>
    </w:p>
    <w:p>
      <w:pPr>
        <w:ind w:firstLine="567"/>
        <w:rPr>
          <w:sz w:val="28"/>
          <w:szCs w:val="28"/>
        </w:rPr>
      </w:pPr>
      <w:r>
        <w:rPr>
          <w:sz w:val="28"/>
          <w:szCs w:val="28"/>
        </w:rPr>
        <w:t xml:space="preserve">Халықаралық Электр байланысы одағы (ХЭО) (International Telecom-munication Union ITU) — БҰҰ-ның мамандандырылған органы, оның шеңберінде үкіметтер мен жеке сектор жаһандық электр байланысы желілері мен қызметтерін үйлестіретін халықаралық ұйым. ХЭО құрамына мыналар кіреді: ХЭО-Р радиобайланыс секторы (Radiocommunication Sector - ITU-R) және электр байланысын дамыту секторы (Telecommunication Development Sector - ITU-D), стандарттаудың телекоммуникациялық секторы (ХЭО-Т) (Telecommunication Standardization Sector - ITU-T, ITU-T стандарттары телекоммуникацияның барлық саласын қамтиды. </w:t>
      </w:r>
    </w:p>
    <w:p>
      <w:pPr>
        <w:ind w:firstLine="567"/>
        <w:rPr>
          <w:sz w:val="28"/>
          <w:szCs w:val="28"/>
        </w:rPr>
      </w:pPr>
      <w:r>
        <w:rPr>
          <w:sz w:val="28"/>
          <w:szCs w:val="28"/>
        </w:rPr>
        <w:t>Радиобайланыс регламентіне сәйкес радиодиапазонды ондық принципті басшылыққа ала отырып, жеке диапазондарға бөлу әдетке айналған. 1-суретте жиілік диапазоны және оларды қолдану аймағы көрсетілген.</w:t>
      </w:r>
    </w:p>
    <w:p>
      <w:pPr>
        <w:ind w:firstLine="567"/>
        <w:rPr>
          <w:sz w:val="28"/>
          <w:szCs w:val="28"/>
        </w:rPr>
      </w:pPr>
      <w:r>
        <w:rPr>
          <w:sz w:val="28"/>
          <w:szCs w:val="28"/>
        </w:rPr>
      </w:r>
    </w:p>
    <w:p>
      <w:pPr>
        <w:ind w:firstLine="113"/>
        <w:rPr>
          <w:sz w:val="28"/>
          <w:szCs w:val="28"/>
        </w:rPr>
      </w:pPr>
      <w:r/>
      <w:r>
        <w:rPr>
          <w:noProof/>
        </w:rPr>
        <w:drawing>
          <wp:inline distT="0" distB="0" distL="0" distR="0">
            <wp:extent cx="5934075" cy="3246755"/>
            <wp:effectExtent l="0" t="0" r="0" b="0"/>
            <wp:docPr id="1" name="Изображение39"/>
            <wp:cNvGraphicFramePr/>
            <a:graphic xmlns:a="http://schemas.openxmlformats.org/drawingml/2006/main">
              <a:graphicData uri="http://schemas.openxmlformats.org/drawingml/2006/picture">
                <pic:pic xmlns:pic="http://schemas.openxmlformats.org/drawingml/2006/picture">
                  <pic:nvPicPr>
                    <pic:cNvPr id="1" name="Изображение39"/>
                    <pic:cNvPicPr>
                      <a:extLst>
                        <a:ext uri="smNativeData">
                          <sm:smNativeData xmlns:sm="smNativeData" val="SMDATA_17_23UUY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aAAAAByAAAAAAAAAAAAAAAAAAAAAAAAAAAAAAAAAAAAAAAAAAAAAAgSQAAPkTAAAAAAAAAAAAAAAAAAAoAAAACAAAAAEAAAABAAAAMAAAABQAAAAAAAAAAAD//wAAAQAAAP//AAABAA=="/>
                        </a:ext>
                      </a:extLst>
                    </pic:cNvPicPr>
                  </pic:nvPicPr>
                  <pic:blipFill>
                    <a:blip r:embed="rId8"/>
                    <a:stretch>
                      <a:fillRect/>
                    </a:stretch>
                  </pic:blipFill>
                  <pic:spPr>
                    <a:xfrm>
                      <a:off x="0" y="0"/>
                      <a:ext cx="5934075" cy="3246755"/>
                    </a:xfrm>
                    <a:prstGeom prst="rect">
                      <a:avLst/>
                    </a:prstGeom>
                    <a:noFill/>
                    <a:ln w="12700">
                      <a:noFill/>
                    </a:ln>
                  </pic:spPr>
                </pic:pic>
              </a:graphicData>
            </a:graphic>
          </wp:inline>
        </w:drawing>
      </w:r>
      <w:r/>
      <w:r>
        <w:rPr>
          <w:sz w:val="28"/>
          <w:szCs w:val="28"/>
        </w:rPr>
      </w:r>
    </w:p>
    <w:p>
      <w:pPr>
        <w:ind w:firstLine="567"/>
        <w:rPr>
          <w:sz w:val="28"/>
          <w:szCs w:val="28"/>
        </w:rPr>
      </w:pPr>
      <w:r>
        <w:rPr>
          <w:sz w:val="28"/>
          <w:szCs w:val="28"/>
        </w:rPr>
        <w:t xml:space="preserve">                               1.1-сурет - Радиожиілік диапазондары</w:t>
      </w:r>
    </w:p>
    <w:p>
      <w:pPr>
        <w:ind w:firstLine="567"/>
        <w:rPr>
          <w:sz w:val="28"/>
          <w:szCs w:val="28"/>
        </w:rPr>
      </w:pPr>
      <w:r>
        <w:rPr>
          <w:sz w:val="28"/>
          <w:szCs w:val="28"/>
        </w:rPr>
      </w:r>
    </w:p>
    <w:p>
      <w:pPr>
        <w:ind w:firstLine="567"/>
        <w:rPr>
          <w:sz w:val="28"/>
          <w:szCs w:val="28"/>
        </w:rPr>
      </w:pPr>
      <w:r>
        <w:rPr>
          <w:sz w:val="28"/>
          <w:szCs w:val="28"/>
        </w:rPr>
        <w:t>Жер бетіндегі радио толқындарының таралуының маңызды ерекшелігі-таралу сипаттамаларының толқын ұзындығына тәуелділігі. Радиотолқындардың жер бетінде таралуы оның рельефіне және физикалық қасиеттеріне байланысты. Топырақтың маңызды электрлік параметрлері оның электр өткізгіштігі мен диэлектрлік тұрақтысы болып табылады. Бұл сипаттамалар екі ортаның интерфейсіндегі шағылысқан және сынған толқындардың параметрлерін анықтайды. Топырақтың электр өткізгіштігі толқындардың жер бетіне таралуы кезінде энергия шығынын да анықтайды.</w:t>
      </w:r>
    </w:p>
    <w:p>
      <w:pPr>
        <w:ind w:firstLine="567"/>
        <w:rPr>
          <w:sz w:val="28"/>
          <w:szCs w:val="28"/>
        </w:rPr>
      </w:pPr>
      <w:r>
        <w:rPr>
          <w:sz w:val="28"/>
          <w:szCs w:val="28"/>
        </w:rPr>
        <w:t xml:space="preserve">Жерге жақын кеңістікте радиотолқындардың таралуына Жер атмосферасы (жердің газ тәрізді қабығы) әсер етеді. Физикалық белгілер кешеніне сәйкес атмосфера әдетте үш тән қабатқа бөлінеді: тропосфера, стратосфера және Ионосфера. </w:t>
      </w:r>
    </w:p>
    <w:p>
      <w:pPr>
        <w:ind w:firstLine="567"/>
        <w:rPr>
          <w:sz w:val="28"/>
          <w:szCs w:val="28"/>
        </w:rPr>
      </w:pPr>
      <w:r>
        <w:rPr>
          <w:sz w:val="28"/>
          <w:szCs w:val="28"/>
        </w:rPr>
        <w:t>1.1-суретте Жер атмосферасының жеңілдетілген құрылымы, ал 1.3-кестеде радиотолқындардың таралуының негізгі әдістері көрсетілген.</w:t>
      </w:r>
    </w:p>
    <w:p>
      <w:pPr>
        <w:ind w:firstLine="567"/>
        <w:rPr>
          <w:sz w:val="28"/>
          <w:szCs w:val="28"/>
        </w:rPr>
      </w:pPr>
      <w:r>
        <w:rPr>
          <w:sz w:val="28"/>
          <w:szCs w:val="28"/>
        </w:rPr>
      </w:r>
    </w:p>
    <w:p>
      <w:pPr>
        <w:ind w:firstLine="567"/>
        <w:rPr>
          <w:sz w:val="28"/>
          <w:szCs w:val="28"/>
        </w:rPr>
      </w:pPr>
      <w:r/>
      <w:r>
        <w:rPr>
          <w:noProof/>
        </w:rPr>
        <w:drawing>
          <wp:inline distT="0" distB="0" distL="0" distR="0">
            <wp:extent cx="6086475" cy="2181225"/>
            <wp:effectExtent l="0" t="0" r="0" b="0"/>
            <wp:docPr id="2" name="Изображение38"/>
            <wp:cNvGraphicFramePr/>
            <a:graphic xmlns:a="http://schemas.openxmlformats.org/drawingml/2006/main">
              <a:graphicData uri="http://schemas.openxmlformats.org/drawingml/2006/picture">
                <pic:pic xmlns:pic="http://schemas.openxmlformats.org/drawingml/2006/picture">
                  <pic:nvPicPr>
                    <pic:cNvPr id="2" name="Изображение38"/>
                    <pic:cNvPicPr>
                      <a:extLst>
                        <a:ext uri="smNativeData">
                          <sm:smNativeData xmlns:sm="smNativeData" val="SMDATA_17_23UUY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HElAABrDQAAcSUAAGsN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hAAAAByAAAAAAAAAAAAAAAAAAAAAAAAAAAAAAAAAAAAAAAAAAAAAAcSUAAGsNAAAAAAAAAAAAAAAAAAAoAAAACAAAAAEAAAABAAAAMAAAABQAAAAAAAAAAAD//wAAAQAAAP//AAABAA=="/>
                        </a:ext>
                      </a:extLst>
                    </pic:cNvPicPr>
                  </pic:nvPicPr>
                  <pic:blipFill>
                    <a:blip r:embed="rId9"/>
                    <a:stretch>
                      <a:fillRect/>
                    </a:stretch>
                  </pic:blipFill>
                  <pic:spPr>
                    <a:xfrm>
                      <a:off x="0" y="0"/>
                      <a:ext cx="6086475" cy="2181225"/>
                    </a:xfrm>
                    <a:prstGeom prst="rect">
                      <a:avLst/>
                    </a:prstGeom>
                    <a:noFill/>
                    <a:ln w="12700">
                      <a:noFill/>
                    </a:ln>
                  </pic:spPr>
                </pic:pic>
              </a:graphicData>
            </a:graphic>
          </wp:inline>
        </w:drawing>
      </w:r>
      <w:r/>
      <w:r>
        <w:rPr>
          <w:sz w:val="28"/>
          <w:szCs w:val="28"/>
        </w:rPr>
      </w:r>
    </w:p>
    <w:p>
      <w:pPr>
        <w:ind w:firstLine="567"/>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1.2-сурет - Жер атмосферасының құрылымы</w:t>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Тропосфера - атмосфераның төменгі қабаты, жер бетінен шамамен 10-20 км биіктікке дейін орналасқан. тропосфераның қасиеттері газдар (азот, оттегі және т.б.) мен су буларының қоспасымен анықталады. Биіктігімен ауа температурасы мен қысымы, сондай-ақ тропосферадағы су буының мөлшері төмендейді. Осылайша, тропосфера өзінің электрлік қасиеттері бойынша гетерогенді.</w:t>
      </w:r>
    </w:p>
    <w:p>
      <w:pPr>
        <w:pStyle w:val="para4"/>
        <w:ind w:firstLine="567"/>
        <w:spacing w:before="0" w:after="0" w:beforeAutospacing="0" w:afterAutospacing="0"/>
        <w:jc w:val="both"/>
        <w:rPr>
          <w:sz w:val="28"/>
          <w:szCs w:val="28"/>
        </w:rPr>
      </w:pPr>
      <w:r>
        <w:rPr>
          <w:sz w:val="28"/>
          <w:szCs w:val="28"/>
        </w:rPr>
        <w:t xml:space="preserve">Стратосфера-тропосфераның үстінде орналасқан атмосфера қабаты шамамен 60-80 км биіктікке дейін созылады. Тропосфераның электрлік қасиеттері іс жүзінде өзгермейді және ондағы радио толқындар түзу және шығынсыз таралады. </w:t>
      </w:r>
    </w:p>
    <w:p>
      <w:pPr>
        <w:pStyle w:val="para4"/>
        <w:ind w:firstLine="567"/>
        <w:spacing w:before="0" w:after="0" w:beforeAutospacing="0" w:afterAutospacing="0"/>
        <w:jc w:val="both"/>
        <w:rPr>
          <w:sz w:val="28"/>
          <w:szCs w:val="28"/>
        </w:rPr>
      </w:pPr>
      <w:r>
        <w:rPr>
          <w:sz w:val="28"/>
          <w:szCs w:val="28"/>
        </w:rPr>
        <w:t xml:space="preserve">Ионосфера - бұл жерді қоршап тұрған иондалған атмосфераның жоғарғы қабаты (бірнеше мың шақырым биіктікке дейін). Ғарыштық сәулелену мен күннің ультракүлгін сәулелерінің әсерінен атмосфераны құрайтын газ атомдарынан электрондар шығып, оң газ иондары мен бос электрондар пайда болады. Иондалған газ электр өткізгіштікке ие және электромагниттік тербелістердің таралу сипаттамаларын өзгертуге қабілетті. Еркін электрондардың концентрациясы неғұрлым көп болса, соғұрлым олар радио толқындарының таралуына әсер етеді. </w:t>
      </w:r>
    </w:p>
    <w:p>
      <w:pPr>
        <w:pStyle w:val="para4"/>
        <w:ind w:firstLine="567"/>
        <w:spacing w:before="0" w:after="0" w:beforeAutospacing="0" w:afterAutospacing="0"/>
        <w:jc w:val="both"/>
        <w:rPr>
          <w:sz w:val="28"/>
          <w:szCs w:val="28"/>
        </w:rPr>
      </w:pPr>
      <w:r>
        <w:rPr>
          <w:sz w:val="28"/>
          <w:szCs w:val="28"/>
        </w:rPr>
        <w:t>1.3-суретте радиосигналдардың таралуының негізгі траекториялары келтірілген.</w:t>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
        <w:rPr>
          <w:noProof/>
        </w:rPr>
        <mc:AlternateContent>
          <mc:Choice Requires="wpg">
            <w:drawing>
              <wp:inline distT="0" distB="0" distL="114300" distR="114300">
                <wp:extent cx="5202555" cy="3391535"/>
                <wp:effectExtent l="12700" t="735330" r="0" b="542290"/>
                <wp:docPr id="3" name="Группа1"/>
                <wp:cNvGraphicFramePr/>
                <a:graphic xmlns:a="http://schemas.openxmlformats.org/drawingml/2006/main">
                  <a:graphicData uri="http://schemas.microsoft.com/office/word/2010/wordprocessingGroup">
                    <wpg:wgp>
                      <wpg:cNvGrpSpPr>
                        <a:extLst>
                          <a:ext uri="smNativeData">
                            <sm:smNativeData xmlns:sm="smNativeData" val="SMDATA_5_23UUYxMAAAAlAAAAAQAAAA0BAAAAkAAAAEgAAACQAAAASAAAAAAAAAAAAAAAAAAAABcAAAAUAAAAAAAAAAAAAAD/fwAA/38AAAAAAAAJAAAABAAAAAAAAAAhAAAAQAAAADwAAABqAAAAB6AAAAAAAAAAAAAAAAAAAAAAAAAAAAAAAAAAAAAAAAAAAAAAASAAAN0UAAAAAAAAAAAAAAAAAAAoAAAACAAAAAEAAAABAAAA"/>
                          </a:ext>
                        </a:extLst>
                      </wpg:cNvGrpSpPr>
                      <wpg:grpSpPr>
                        <a:xfrm>
                          <a:off x="0" y="0"/>
                          <a:ext cx="5202555" cy="3391535"/>
                          <a:chOff x="0" y="0"/>
                          <a:chExt cx="5202555" cy="3391535"/>
                        </a:xfrm>
                      </wpg:grpSpPr>
                      <wps:wsp>
                        <wps:cNvPr id="4" name="Дуга21"/>
                        <wps:cNvSpPr>
                          <a:extLst>
                            <a:ext uri="smNativeData">
                              <sm:smNativeData xmlns:sm="smNativeData" val="SMDATA_15_23UUYxMAAAAlAAAAfAAAAE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e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19006213">
                            <a:off x="1034415" y="0"/>
                            <a:ext cx="3264535" cy="2959100"/>
                          </a:xfrm>
                          <a:custGeom>
                            <a:avLst/>
                            <a:gdLst/>
                            <a:ahLst/>
                            <a:cxnLst/>
                            <a:rect l="0" t="0" r="3264535" b="2959100"/>
                            <a:pathLst>
                              <a:path w="3264535" h="2959100" stroke="0">
                                <a:moveTo>
                                  <a:pt x="1632267" y="0"/>
                                </a:moveTo>
                                <a:arcTo wR="1632268" hR="1479550" stAng="16200000" swAng="5400000"/>
                                <a:lnTo>
                                  <a:pt x="1632267" y="1479550"/>
                                </a:lnTo>
                                <a:lnTo>
                                  <a:pt x="1632267" y="0"/>
                                </a:lnTo>
                                <a:close/>
                              </a:path>
                              <a:path w="3264535" h="2959100" fill="none">
                                <a:moveTo>
                                  <a:pt x="1632267" y="0"/>
                                </a:moveTo>
                                <a:arcTo wR="1632268" hR="1479550" stAng="16200000" swAng="5400000"/>
                              </a:path>
                            </a:pathLst>
                          </a:custGeom>
                          <a:solidFill>
                            <a:srgbClr val="FFFFFF"/>
                          </a:solidFill>
                          <a:ln w="19050">
                            <a:solidFill>
                              <a:srgbClr val="000000"/>
                            </a:solidFill>
                          </a:ln>
                        </wps:spPr>
                        <wps:bodyPr spcFirstLastPara="1" vertOverflow="clip" horzOverflow="clip" lIns="91440" tIns="45720" rIns="91440" bIns="45720" upright="1">
                          <a:noAutofit/>
                        </wps:bodyPr>
                      </wps:wsp>
                      <wps:wsp>
                        <wps:cNvPr id="5" name="Текстовое поле100"/>
                        <wps:cNvSpPr txBox="1">
                          <a:extLst>
                            <a:ext uri="smNativeData">
                              <sm:smNativeData xmlns:sm="smNativeData" val="SMDATA_15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731520" y="32385"/>
                            <a:ext cx="688975" cy="274320"/>
                          </a:xfrm>
                          <a:prstGeom prst="rect">
                            <a:avLst/>
                          </a:prstGeom>
                          <a:no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sz w:val="16"/>
                                  <w:szCs w:val="24"/>
                                  <w:lang w:eastAsia="ru-ru"/>
                                </w:rPr>
                              </w:pPr>
                              <w:r>
                                <w:rPr>
                                  <w:rFonts w:eastAsia="Times New Roman"/>
                                  <w:b/>
                                  <w:bCs/>
                                  <w:sz w:val="16"/>
                                  <w:szCs w:val="24"/>
                                  <w:lang w:eastAsia="ru-ru"/>
                                </w:rPr>
                                <w:t>УКВ</w:t>
                              </w:r>
                              <w:r>
                                <w:rPr>
                                  <w:rFonts w:eastAsia="Times New Roman"/>
                                  <w:b/>
                                  <w:bCs/>
                                  <w:sz w:val="16"/>
                                  <w:szCs w:val="24"/>
                                  <w:lang w:eastAsia="ru-ru"/>
                                </w:rPr>
                              </w:r>
                            </w:p>
                          </w:txbxContent>
                        </wps:txbx>
                        <wps:bodyPr spcFirstLastPara="1" vertOverflow="clip" horzOverflow="clip" lIns="91440" tIns="45720" rIns="91440" bIns="45720" upright="1">
                          <a:prstTxWarp prst="textNoShape">
                            <a:avLst/>
                          </a:prstTxWarp>
                          <a:noAutofit/>
                        </wps:bodyPr>
                      </wps:wsp>
                      <wps:wsp>
                        <wps:cNvPr id="6" name="Дуга22"/>
                        <wps:cNvSpPr>
                          <a:extLst>
                            <a:ext uri="smNativeData">
                              <sm:smNativeData xmlns:sm="smNativeData" val="SMDATA_15_23UUYxMAAAAlAAAAfAAAAE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e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19006213">
                            <a:off x="1363980" y="1154430"/>
                            <a:ext cx="2414270" cy="2237105"/>
                          </a:xfrm>
                          <a:custGeom>
                            <a:avLst/>
                            <a:gdLst/>
                            <a:ahLst/>
                            <a:cxnLst/>
                            <a:rect l="0" t="0" r="2414270" b="2237105"/>
                            <a:pathLst>
                              <a:path w="2414270" h="2237105" stroke="0">
                                <a:moveTo>
                                  <a:pt x="1207135" y="0"/>
                                </a:moveTo>
                                <a:arcTo wR="1207135" hR="1118553" stAng="16200000" swAng="5400000"/>
                                <a:lnTo>
                                  <a:pt x="1207135" y="1118552"/>
                                </a:lnTo>
                                <a:lnTo>
                                  <a:pt x="1207135" y="0"/>
                                </a:lnTo>
                                <a:close/>
                              </a:path>
                              <a:path w="2414270" h="2237105" fill="none">
                                <a:moveTo>
                                  <a:pt x="1207135" y="0"/>
                                </a:moveTo>
                                <a:arcTo wR="1207135" hR="1118553" stAng="16200000" swAng="5400000"/>
                              </a:path>
                            </a:pathLst>
                          </a:custGeom>
                          <a:solidFill>
                            <a:srgbClr val="FFFFFF"/>
                          </a:solidFill>
                          <a:ln w="19050">
                            <a:solidFill>
                              <a:srgbClr val="000000"/>
                            </a:solidFill>
                          </a:ln>
                        </wps:spPr>
                        <wps:bodyPr spcFirstLastPara="1" vertOverflow="clip" horzOverflow="clip" lIns="91440" tIns="45720" rIns="91440" bIns="45720" upright="1">
                          <a:noAutofit/>
                        </wps:bodyPr>
                      </wps:wsp>
                      <wps:wsp>
                        <wps:cNvPr id="7" name="Дуга23"/>
                        <wps:cNvSpPr>
                          <a:extLst>
                            <a:ext uri="smNativeData">
                              <sm:smNativeData xmlns:sm="smNativeData" val="SMDATA_15_23UUYxMAAAAlAAAAfAAAAE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wAAAAAAAAAeAAAAAQAAACMAAAAjAAAAIwAAAB4AAAAC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19006213">
                            <a:off x="1465580" y="1005840"/>
                            <a:ext cx="2122805" cy="1970405"/>
                          </a:xfrm>
                          <a:custGeom>
                            <a:avLst/>
                            <a:gdLst/>
                            <a:ahLst/>
                            <a:cxnLst/>
                            <a:rect l="0" t="0" r="2122805" b="1970405"/>
                            <a:pathLst>
                              <a:path w="2122805" h="1970405" stroke="0">
                                <a:moveTo>
                                  <a:pt x="1061402" y="0"/>
                                </a:moveTo>
                                <a:arcTo wR="1061403" hR="985203" stAng="16200000" swAng="5400000"/>
                                <a:lnTo>
                                  <a:pt x="1061402" y="985202"/>
                                </a:lnTo>
                                <a:lnTo>
                                  <a:pt x="1061402" y="0"/>
                                </a:lnTo>
                                <a:close/>
                              </a:path>
                              <a:path w="2122805" h="1970405" fill="none">
                                <a:moveTo>
                                  <a:pt x="1061402" y="0"/>
                                </a:moveTo>
                                <a:arcTo wR="1061403" hR="985203" stAng="16200000" swAng="5400000"/>
                              </a:path>
                            </a:pathLst>
                          </a:custGeom>
                          <a:solidFill>
                            <a:srgbClr val="FFFFFF"/>
                          </a:solidFill>
                          <a:ln w="19050">
                            <a:solidFill>
                              <a:srgbClr val="000000"/>
                            </a:solidFill>
                            <a:prstDash val="dash"/>
                            <a:headEnd type="triangle" w="med" len="med"/>
                            <a:tailEnd type="triangle" w="med" len="med"/>
                          </a:ln>
                        </wps:spPr>
                        <wps:bodyPr spcFirstLastPara="1" vertOverflow="clip" horzOverflow="clip" lIns="91440" tIns="45720" rIns="91440" bIns="45720" upright="1">
                          <a:noAutofit/>
                        </wps:bodyPr>
                      </wps:wsp>
                      <wps:wsp>
                        <wps:cNvPr id="8" name="Дуга24"/>
                        <wps:cNvSpPr>
                          <a:extLst>
                            <a:ext uri="smNativeData">
                              <sm:smNativeData xmlns:sm="smNativeData" val="SMDATA_15_23UUYxMAAAAlAAAAfAAAAE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19006213">
                            <a:off x="1266825" y="306705"/>
                            <a:ext cx="2774950" cy="2753995"/>
                          </a:xfrm>
                          <a:custGeom>
                            <a:avLst/>
                            <a:gdLst/>
                            <a:ahLst/>
                            <a:cxnLst/>
                            <a:rect l="0" t="0" r="2774950" b="2753995"/>
                            <a:pathLst>
                              <a:path w="2774950" h="2753995" stroke="0">
                                <a:moveTo>
                                  <a:pt x="1387475" y="0"/>
                                </a:moveTo>
                                <a:arcTo wR="1387475" hR="1376998" stAng="16200000" swAng="5400000"/>
                                <a:lnTo>
                                  <a:pt x="1387475" y="1376997"/>
                                </a:lnTo>
                                <a:lnTo>
                                  <a:pt x="1387475" y="0"/>
                                </a:lnTo>
                                <a:close/>
                              </a:path>
                              <a:path w="2774950" h="2753995" fill="none">
                                <a:moveTo>
                                  <a:pt x="1387475" y="0"/>
                                </a:moveTo>
                                <a:arcTo wR="1387475" hR="1376998" stAng="16200000" swAng="5400000"/>
                              </a:path>
                            </a:pathLst>
                          </a:custGeom>
                          <a:solidFill>
                            <a:srgbClr val="FFFFFF"/>
                          </a:solidFill>
                          <a:ln w="12700">
                            <a:solidFill>
                              <a:srgbClr val="000000"/>
                            </a:solidFill>
                          </a:ln>
                        </wps:spPr>
                        <wps:bodyPr spcFirstLastPara="1" vertOverflow="clip" horzOverflow="clip" lIns="91440" tIns="45720" rIns="91440" bIns="45720" upright="1">
                          <a:noAutofit/>
                        </wps:bodyPr>
                      </wps:wsp>
                      <wps:wsp>
                        <wps:cNvPr id="9" name="Линия108"/>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wAAAAAAAAAU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1003935" y="1596390"/>
                            <a:ext cx="1296035" cy="200025"/>
                          </a:xfrm>
                          <a:prstGeom prst="line">
                            <a:avLst/>
                          </a:prstGeom>
                          <a:noFill/>
                          <a:ln w="12700">
                            <a:solidFill>
                              <a:srgbClr val="000000"/>
                            </a:solidFill>
                            <a:prstDash val="dash"/>
                            <a:tailEnd type="triangle" w="med" len="med"/>
                          </a:ln>
                        </wps:spPr>
                        <wps:bodyPr spcFirstLastPara="1" vertOverflow="clip" horzOverflow="clip" lIns="91440" tIns="45720" rIns="91440" bIns="45720" upright="1">
                          <a:noAutofit/>
                        </wps:bodyPr>
                      </wps:wsp>
                      <wps:wsp>
                        <wps:cNvPr id="10" name="Линия109"/>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t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a:off x="3941445" y="1756410"/>
                            <a:ext cx="201295" cy="274955"/>
                          </a:xfrm>
                          <a:prstGeom prst="line">
                            <a:avLst/>
                          </a:prstGeom>
                          <a:noFill/>
                          <a:ln w="28575">
                            <a:solidFill>
                              <a:srgbClr val="000000"/>
                            </a:solidFill>
                          </a:ln>
                        </wps:spPr>
                        <wps:bodyPr spcFirstLastPara="1" vertOverflow="clip" horzOverflow="clip" lIns="91440" tIns="45720" rIns="91440" bIns="45720" upright="1">
                          <a:noAutofit/>
                        </wps:bodyPr>
                      </wps:wsp>
                      <wps:wsp>
                        <wps:cNvPr id="11" name="Линия110"/>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t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4152265" y="1664335"/>
                            <a:ext cx="186055" cy="102235"/>
                          </a:xfrm>
                          <a:prstGeom prst="line">
                            <a:avLst/>
                          </a:prstGeom>
                          <a:noFill/>
                          <a:ln w="28575">
                            <a:solidFill>
                              <a:srgbClr val="000000"/>
                            </a:solidFill>
                          </a:ln>
                        </wps:spPr>
                        <wps:bodyPr spcFirstLastPara="1" vertOverflow="clip" horzOverflow="clip" lIns="91440" tIns="45720" rIns="91440" bIns="45720" upright="1">
                          <a:noAutofit/>
                        </wps:bodyPr>
                      </wps:wsp>
                      <wps:wsp>
                        <wps:cNvPr id="12" name="Линия111"/>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t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flipV="1">
                            <a:off x="4142740" y="1541145"/>
                            <a:ext cx="0" cy="234950"/>
                          </a:xfrm>
                          <a:prstGeom prst="line">
                            <a:avLst/>
                          </a:prstGeom>
                          <a:noFill/>
                          <a:ln w="28575">
                            <a:solidFill>
                              <a:srgbClr val="000000"/>
                            </a:solidFill>
                          </a:ln>
                        </wps:spPr>
                        <wps:bodyPr spcFirstLastPara="1" vertOverflow="clip" horzOverflow="clip" lIns="91440" tIns="45720" rIns="91440" bIns="45720" upright="1">
                          <a:noAutofit/>
                        </wps:bodyPr>
                      </wps:wsp>
                      <wps:wsp>
                        <wps:cNvPr id="13" name="Линия112"/>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977900" y="175895"/>
                            <a:ext cx="1377950" cy="1649095"/>
                          </a:xfrm>
                          <a:prstGeom prst="line">
                            <a:avLst/>
                          </a:prstGeom>
                          <a:noFill/>
                          <a:ln w="12700">
                            <a:solidFill>
                              <a:srgbClr val="000000"/>
                            </a:solidFill>
                          </a:ln>
                        </wps:spPr>
                        <wps:bodyPr spcFirstLastPara="1" vertOverflow="clip" horzOverflow="clip" lIns="91440" tIns="45720" rIns="91440" bIns="45720" upright="1">
                          <a:noAutofit/>
                        </wps:bodyPr>
                      </wps:wsp>
                      <wps:wsp>
                        <wps:cNvPr id="14" name="Линия113"/>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381885" y="161925"/>
                            <a:ext cx="1790700" cy="1614170"/>
                          </a:xfrm>
                          <a:prstGeom prst="line">
                            <a:avLst/>
                          </a:prstGeom>
                          <a:noFill/>
                          <a:ln w="12700">
                            <a:solidFill>
                              <a:srgbClr val="000000"/>
                            </a:solidFill>
                          </a:ln>
                        </wps:spPr>
                        <wps:bodyPr spcFirstLastPara="1" vertOverflow="clip" horzOverflow="clip" lIns="91440" tIns="45720" rIns="91440" bIns="45720" upright="1">
                          <a:noAutofit/>
                        </wps:bodyPr>
                      </wps:wsp>
                      <wps:wsp>
                        <wps:cNvPr id="15" name="Линия114"/>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1003935" y="676910"/>
                            <a:ext cx="1377950" cy="1099185"/>
                          </a:xfrm>
                          <a:prstGeom prst="line">
                            <a:avLst/>
                          </a:prstGeom>
                          <a:noFill/>
                          <a:ln w="12700">
                            <a:solidFill>
                              <a:srgbClr val="000000"/>
                            </a:solidFill>
                          </a:ln>
                        </wps:spPr>
                        <wps:bodyPr spcFirstLastPara="1" vertOverflow="clip" horzOverflow="clip" lIns="91440" tIns="45720" rIns="91440" bIns="45720" upright="1">
                          <a:noAutofit/>
                        </wps:bodyPr>
                      </wps:wsp>
                      <wps:wsp>
                        <wps:cNvPr id="16" name="Линия115"/>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379980" y="681990"/>
                            <a:ext cx="1790700" cy="1064260"/>
                          </a:xfrm>
                          <a:prstGeom prst="line">
                            <a:avLst/>
                          </a:prstGeom>
                          <a:noFill/>
                          <a:ln w="12700">
                            <a:solidFill>
                              <a:srgbClr val="000000"/>
                            </a:solidFill>
                          </a:ln>
                        </wps:spPr>
                        <wps:bodyPr spcFirstLastPara="1" vertOverflow="clip" horzOverflow="clip" lIns="91440" tIns="45720" rIns="91440" bIns="45720" upright="1">
                          <a:noAutofit/>
                        </wps:bodyPr>
                      </wps:wsp>
                      <wps:wsp>
                        <wps:cNvPr id="17" name="Текстовое поле101"/>
                        <wps:cNvSpPr txBox="1">
                          <a:extLst>
                            <a:ext uri="smNativeData">
                              <sm:smNativeData xmlns:sm="smNativeData" val="SMDATA_15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4175760" y="547370"/>
                            <a:ext cx="1026795" cy="256540"/>
                          </a:xfrm>
                          <a:prstGeom prst="rect">
                            <a:avLst/>
                          </a:prstGeom>
                          <a:no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sz w:val="16"/>
                                  <w:szCs w:val="24"/>
                                  <w:lang w:eastAsia="ru-ru"/>
                                </w:rPr>
                              </w:pPr>
                              <w:r>
                                <w:rPr>
                                  <w:rFonts w:eastAsia="Times New Roman"/>
                                  <w:b/>
                                  <w:bCs/>
                                  <w:sz w:val="16"/>
                                  <w:szCs w:val="24"/>
                                  <w:lang w:eastAsia="ru-ru"/>
                                </w:rPr>
                                <w:t>Ионосфера</w:t>
                              </w:r>
                              <w:r>
                                <w:rPr>
                                  <w:rFonts w:eastAsia="Times New Roman"/>
                                  <w:b/>
                                  <w:bCs/>
                                  <w:sz w:val="16"/>
                                  <w:szCs w:val="24"/>
                                  <w:lang w:eastAsia="ru-ru"/>
                                </w:rPr>
                              </w:r>
                            </w:p>
                          </w:txbxContent>
                        </wps:txbx>
                        <wps:bodyPr spcFirstLastPara="1" vertOverflow="clip" horzOverflow="clip" lIns="91440" tIns="45720" rIns="91440" bIns="45720" upright="1">
                          <a:prstTxWarp prst="textNoShape">
                            <a:avLst/>
                          </a:prstTxWarp>
                          <a:noAutofit/>
                        </wps:bodyPr>
                      </wps:wsp>
                      <wps:wsp>
                        <wps:cNvPr id="18" name="Текстовое поле102"/>
                        <wps:cNvSpPr txBox="1">
                          <a:extLst>
                            <a:ext uri="smNativeData">
                              <sm:smNativeData xmlns:sm="smNativeData" val="SMDATA_15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730500" y="306705"/>
                            <a:ext cx="964565" cy="274955"/>
                          </a:xfrm>
                          <a:prstGeom prst="rect">
                            <a:avLst/>
                          </a:prstGeom>
                          <a:no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sz w:val="16"/>
                                  <w:szCs w:val="24"/>
                                  <w:lang w:eastAsia="ru-ru"/>
                                </w:rPr>
                              </w:pPr>
                              <w:r>
                                <w:rPr>
                                  <w:rFonts w:eastAsia="Times New Roman"/>
                                  <w:b/>
                                  <w:bCs/>
                                  <w:sz w:val="16"/>
                                  <w:szCs w:val="24"/>
                                  <w:lang w:eastAsia="ru-ru"/>
                                </w:rPr>
                                <w:t>КВ, СВ, ДВ</w:t>
                              </w:r>
                              <w:r>
                                <w:rPr>
                                  <w:rFonts w:eastAsia="Times New Roman"/>
                                  <w:b/>
                                  <w:bCs/>
                                  <w:sz w:val="16"/>
                                  <w:szCs w:val="24"/>
                                  <w:lang w:eastAsia="ru-ru"/>
                                </w:rPr>
                              </w:r>
                            </w:p>
                          </w:txbxContent>
                        </wps:txbx>
                        <wps:bodyPr spcFirstLastPara="1" vertOverflow="clip" horzOverflow="clip" lIns="91440" tIns="45720" rIns="91440" bIns="45720" upright="1">
                          <a:prstTxWarp prst="textNoShape">
                            <a:avLst/>
                          </a:prstTxWarp>
                          <a:noAutofit/>
                        </wps:bodyPr>
                      </wps:wsp>
                      <wps:wsp>
                        <wps:cNvPr id="19" name="Текстовое поле103"/>
                        <wps:cNvSpPr txBox="1">
                          <a:extLst>
                            <a:ext uri="smNativeData">
                              <sm:smNativeData xmlns:sm="smNativeData" val="SMDATA_15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303020" y="1706880"/>
                            <a:ext cx="1377950" cy="305435"/>
                          </a:xfrm>
                          <a:prstGeom prst="rect">
                            <a:avLst/>
                          </a:prstGeom>
                          <a:no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sz w:val="16"/>
                                  <w:szCs w:val="24"/>
                                  <w:lang w:eastAsia="ru-ru"/>
                                </w:rPr>
                              </w:pPr>
                              <w:r>
                                <w:rPr>
                                  <w:rFonts w:eastAsia="Times New Roman"/>
                                  <w:b/>
                                  <w:bCs/>
                                  <w:sz w:val="16"/>
                                  <w:szCs w:val="24"/>
                                  <w:lang w:eastAsia="ru-ru"/>
                                </w:rPr>
                                <w:t>УКВ ,</w:t>
                              </w:r>
                              <w:r>
                                <w:rPr>
                                  <w:rFonts w:eastAsia="Times New Roman"/>
                                  <w:sz w:val="16"/>
                                  <w:szCs w:val="24"/>
                                  <w:lang w:eastAsia="ru-ru"/>
                                </w:rPr>
                                <w:t xml:space="preserve"> </w:t>
                              </w:r>
                              <w:r>
                                <w:rPr>
                                  <w:rFonts w:eastAsia="Times New Roman"/>
                                  <w:b/>
                                  <w:bCs/>
                                  <w:sz w:val="16"/>
                                  <w:szCs w:val="24"/>
                                  <w:lang w:eastAsia="ru-ru"/>
                                </w:rPr>
                                <w:t>КВ</w:t>
                              </w:r>
                              <w:r>
                                <w:rPr>
                                  <w:rFonts w:eastAsia="Times New Roman"/>
                                  <w:b/>
                                  <w:bCs/>
                                  <w:sz w:val="16"/>
                                  <w:szCs w:val="24"/>
                                  <w:lang w:eastAsia="ru-ru"/>
                                </w:rPr>
                              </w:r>
                            </w:p>
                          </w:txbxContent>
                        </wps:txbx>
                        <wps:bodyPr spcFirstLastPara="1" vertOverflow="clip" horzOverflow="clip" lIns="91440" tIns="45720" rIns="91440" bIns="45720" upright="1">
                          <a:prstTxWarp prst="textNoShape">
                            <a:avLst/>
                          </a:prstTxWarp>
                          <a:noAutofit/>
                        </wps:bodyPr>
                      </wps:wsp>
                      <wps:wsp>
                        <wps:cNvPr id="20" name="Линия116"/>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t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956945" y="1796415"/>
                            <a:ext cx="221615" cy="274955"/>
                          </a:xfrm>
                          <a:prstGeom prst="line">
                            <a:avLst/>
                          </a:prstGeom>
                          <a:noFill/>
                          <a:ln w="28575">
                            <a:solidFill>
                              <a:srgbClr val="000000"/>
                            </a:solidFill>
                          </a:ln>
                        </wps:spPr>
                        <wps:bodyPr spcFirstLastPara="1" vertOverflow="clip" horzOverflow="clip" lIns="91440" tIns="45720" rIns="91440" bIns="45720" upright="1">
                          <a:noAutofit/>
                        </wps:bodyPr>
                      </wps:wsp>
                      <wps:wsp>
                        <wps:cNvPr id="21" name="Линия117"/>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t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a:off x="968375" y="1824990"/>
                            <a:ext cx="9525" cy="156845"/>
                          </a:xfrm>
                          <a:prstGeom prst="line">
                            <a:avLst/>
                          </a:prstGeom>
                          <a:noFill/>
                          <a:ln w="28575">
                            <a:solidFill>
                              <a:srgbClr val="000000"/>
                            </a:solidFill>
                          </a:ln>
                        </wps:spPr>
                        <wps:bodyPr spcFirstLastPara="1" vertOverflow="clip" horzOverflow="clip" lIns="91440" tIns="45720" rIns="91440" bIns="45720" upright="1">
                          <a:noAutofit/>
                        </wps:bodyPr>
                      </wps:wsp>
                      <wps:wsp>
                        <wps:cNvPr id="22" name="Линия118"/>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t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974725" y="1820545"/>
                            <a:ext cx="163830" cy="34925"/>
                          </a:xfrm>
                          <a:prstGeom prst="line">
                            <a:avLst/>
                          </a:prstGeom>
                          <a:noFill/>
                          <a:ln w="28575">
                            <a:solidFill>
                              <a:srgbClr val="000000"/>
                            </a:solidFill>
                          </a:ln>
                        </wps:spPr>
                        <wps:bodyPr spcFirstLastPara="1" vertOverflow="clip" horzOverflow="clip" lIns="91440" tIns="45720" rIns="91440" bIns="45720" upright="1">
                          <a:noAutofit/>
                        </wps:bodyPr>
                      </wps:wsp>
                      <wps:wsp>
                        <wps:cNvPr id="23" name="Текстовое поле104"/>
                        <wps:cNvSpPr txBox="1">
                          <a:extLst>
                            <a:ext uri="smNativeData">
                              <sm:smNativeData xmlns:sm="smNativeData" val="SMDATA_15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796030" y="1824990"/>
                            <a:ext cx="1377315" cy="334645"/>
                          </a:xfrm>
                          <a:prstGeom prst="rect">
                            <a:avLst/>
                          </a:prstGeom>
                          <a:no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lang w:eastAsia="ru-ru"/>
                                </w:rPr>
                              </w:pPr>
                              <w:r>
                                <w:rPr>
                                  <w:rFonts w:eastAsia="Times New Roman"/>
                                  <w:sz w:val="24"/>
                                  <w:szCs w:val="24"/>
                                  <w:lang w:eastAsia="ru-ru"/>
                                </w:rPr>
                                <w:t xml:space="preserve"> </w:t>
                              </w:r>
                              <w:r>
                                <w:rPr>
                                  <w:rFonts w:eastAsia="Times New Roman"/>
                                  <w:b/>
                                  <w:bCs/>
                                  <w:lang w:eastAsia="ru-ru"/>
                                </w:rPr>
                                <w:t>СВ</w:t>
                              </w:r>
                              <w:r>
                                <w:rPr>
                                  <w:rFonts w:eastAsia="Times New Roman"/>
                                  <w:b/>
                                  <w:lang w:eastAsia="ru-ru"/>
                                </w:rPr>
                                <w:t>,</w:t>
                              </w:r>
                              <w:r>
                                <w:rPr>
                                  <w:rFonts w:eastAsia="Times New Roman"/>
                                  <w:b/>
                                  <w:bCs/>
                                  <w:lang w:eastAsia="ru-ru"/>
                                </w:rPr>
                                <w:t xml:space="preserve"> ДВ, СДВ</w:t>
                              </w:r>
                              <w:r>
                                <w:rPr>
                                  <w:rFonts w:eastAsia="Times New Roman"/>
                                  <w:b/>
                                  <w:bCs/>
                                  <w:lang w:eastAsia="ru-ru"/>
                                </w:rPr>
                              </w:r>
                            </w:p>
                          </w:txbxContent>
                        </wps:txbx>
                        <wps:bodyPr spcFirstLastPara="1" vertOverflow="clip" horzOverflow="clip" lIns="91440" tIns="45720" rIns="91440" bIns="45720" upright="1">
                          <a:prstTxWarp prst="textNoShape">
                            <a:avLst/>
                          </a:prstTxWarp>
                          <a:noAutofit/>
                        </wps:bodyPr>
                      </wps:wsp>
                      <wps:wsp>
                        <wps:cNvPr id="24" name="Линия119"/>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977900" y="1420495"/>
                            <a:ext cx="0" cy="375920"/>
                          </a:xfrm>
                          <a:prstGeom prst="line">
                            <a:avLst/>
                          </a:prstGeom>
                          <a:noFill/>
                          <a:ln w="12700">
                            <a:solidFill>
                              <a:srgbClr val="000000"/>
                            </a:solidFill>
                          </a:ln>
                        </wps:spPr>
                        <wps:bodyPr spcFirstLastPara="1" vertOverflow="clip" horzOverflow="clip" lIns="91440" tIns="45720" rIns="91440" bIns="45720" upright="1">
                          <a:noAutofit/>
                        </wps:bodyPr>
                      </wps:wsp>
                      <wps:wsp>
                        <wps:cNvPr id="25" name="Линия120"/>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974725" y="501015"/>
                            <a:ext cx="320040" cy="919480"/>
                          </a:xfrm>
                          <a:prstGeom prst="line">
                            <a:avLst/>
                          </a:prstGeom>
                          <a:noFill/>
                          <a:ln w="12700">
                            <a:solidFill>
                              <a:srgbClr val="000000"/>
                            </a:solidFill>
                          </a:ln>
                        </wps:spPr>
                        <wps:bodyPr spcFirstLastPara="1" vertOverflow="clip" horzOverflow="clip" lIns="91440" tIns="45720" rIns="91440" bIns="45720" upright="1">
                          <a:noAutofit/>
                        </wps:bodyPr>
                      </wps:wsp>
                      <wps:wsp>
                        <wps:cNvPr id="26" name="Линия121"/>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1294765" y="96520"/>
                            <a:ext cx="52070" cy="404495"/>
                          </a:xfrm>
                          <a:prstGeom prst="line">
                            <a:avLst/>
                          </a:prstGeom>
                          <a:noFill/>
                          <a:ln w="12700">
                            <a:solidFill>
                              <a:srgbClr val="000000"/>
                            </a:solidFill>
                          </a:ln>
                        </wps:spPr>
                        <wps:bodyPr spcFirstLastPara="1" vertOverflow="clip" horzOverflow="clip" lIns="91440" tIns="45720" rIns="91440" bIns="45720" upright="1">
                          <a:noAutofit/>
                        </wps:bodyPr>
                      </wps:wsp>
                      <wps:wsp>
                        <wps:cNvPr id="27" name="Линия122"/>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1007110" y="822325"/>
                            <a:ext cx="551180" cy="968375"/>
                          </a:xfrm>
                          <a:prstGeom prst="line">
                            <a:avLst/>
                          </a:prstGeom>
                          <a:noFill/>
                          <a:ln w="12700">
                            <a:solidFill>
                              <a:srgbClr val="000000"/>
                            </a:solidFill>
                          </a:ln>
                        </wps:spPr>
                        <wps:bodyPr spcFirstLastPara="1" vertOverflow="clip" horzOverflow="clip" lIns="91440" tIns="45720" rIns="91440" bIns="45720" upright="1">
                          <a:noAutofit/>
                        </wps:bodyPr>
                      </wps:wsp>
                      <wps:wsp>
                        <wps:cNvPr id="28" name="Линия123"/>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558290" y="822325"/>
                            <a:ext cx="982980" cy="784225"/>
                          </a:xfrm>
                          <a:prstGeom prst="line">
                            <a:avLst/>
                          </a:prstGeom>
                          <a:noFill/>
                          <a:ln w="12700">
                            <a:solidFill>
                              <a:srgbClr val="000000"/>
                            </a:solidFill>
                          </a:ln>
                        </wps:spPr>
                        <wps:bodyPr spcFirstLastPara="1" vertOverflow="clip" horzOverflow="clip" lIns="91440" tIns="45720" rIns="91440" bIns="45720" upright="1">
                          <a:noAutofit/>
                        </wps:bodyPr>
                      </wps:wsp>
                      <wps:wsp>
                        <wps:cNvPr id="29" name="Линия124"/>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2541270" y="639445"/>
                            <a:ext cx="969645" cy="967105"/>
                          </a:xfrm>
                          <a:prstGeom prst="line">
                            <a:avLst/>
                          </a:prstGeom>
                          <a:noFill/>
                          <a:ln w="12700">
                            <a:solidFill>
                              <a:srgbClr val="000000"/>
                            </a:solidFill>
                          </a:ln>
                        </wps:spPr>
                        <wps:bodyPr spcFirstLastPara="1" vertOverflow="clip" horzOverflow="clip" lIns="91440" tIns="45720" rIns="91440" bIns="45720" upright="1">
                          <a:noAutofit/>
                        </wps:bodyPr>
                      </wps:wsp>
                      <wps:wsp>
                        <wps:cNvPr id="30" name="Линия125"/>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510915" y="639445"/>
                            <a:ext cx="692785" cy="1105535"/>
                          </a:xfrm>
                          <a:prstGeom prst="line">
                            <a:avLst/>
                          </a:prstGeom>
                          <a:noFill/>
                          <a:ln w="12700">
                            <a:solidFill>
                              <a:srgbClr val="000000"/>
                            </a:solidFill>
                          </a:ln>
                        </wps:spPr>
                        <wps:bodyPr spcFirstLastPara="1" vertOverflow="clip" horzOverflow="clip" lIns="91440" tIns="45720" rIns="91440" bIns="45720" upright="1">
                          <a:noAutofit/>
                        </wps:bodyPr>
                      </wps:wsp>
                      <wpg:grpSp>
                        <wpg:cNvPr id="31" name="Группа35"/>
                        <wpg:cNvGrpSpPr>
                          <a:extLst>
                            <a:ext uri="smNativeData">
                              <sm:smNativeData xmlns:sm="smNativeData" val="SMDATA_5_23UUYxMAAAAlAAAAAQAAAA0BAAAAkAAAAEgAAACQAAAASAAAAAAAAAAAAAAAAAAAABcAAAAUAAAAAAAAAAAAAAD/fwAA/38AAAACAAAJAAAABAAAAAAAAAAhAAAAQAAAADwAAAAAAAAAAIIAAAAAAAAAAAAAAAAAAAAAAAAAAAAAAAAAAAAAAAAAAAAAAAAAAAAAAAAAAAAAAAAAAAAAAAAoAAAACAAAAAEAAAABAAAA"/>
                            </a:ext>
                          </a:extLst>
                        </wpg:cNvGrpSpPr>
                        <wpg:grpSpPr>
                          <a:xfrm>
                            <a:off x="0" y="93345"/>
                            <a:ext cx="3266440" cy="1978025"/>
                            <a:chOff x="0" y="0"/>
                            <a:chExt cx="3266440" cy="1978025"/>
                          </a:xfrm>
                        </wpg:grpSpPr>
                        <wpg:grpSp>
                          <wpg:cNvPr id="32" name="Группа36"/>
                          <wpg:cNvGrpSpPr>
                            <a:extLst>
                              <a:ext uri="smNativeData">
                                <sm:smNativeData xmlns:sm="smNativeData" val="SMDATA_5_23UUYxMAAAAlAAAAAQAAAA0BAAAAkAAAAEgAAACQAAAASAAAAAAAAAAAAAAAAAAAABcAAAAUAAAAAAAAAAAAAAD/fwAA/38AAAACAAAJAAAABAAAAAAAAAAhAAAAQAAAADwAAAAAAAAAAIIAAAAAAAAAAAAAAAAAAAAAAAAAAAAAAAAAAAAAAAAAAAAAAAAAAAAAAAAAAAAAAAAAAAAAAAAoAAAACAAAAAEAAAABAAAA"/>
                              </a:ext>
                            </a:extLst>
                          </wpg:cNvGrpSpPr>
                          <wpg:grpSpPr>
                            <a:xfrm>
                              <a:off x="1172210" y="0"/>
                              <a:ext cx="2094230" cy="1697990"/>
                              <a:chOff x="0" y="0"/>
                              <a:chExt cx="2094230" cy="1697990"/>
                            </a:xfrm>
                          </wpg:grpSpPr>
                          <wps:wsp>
                            <wps:cNvPr id="33" name="Текстовое поле105"/>
                            <wps:cNvSpPr txBox="1">
                              <a:extLst>
                                <a:ext uri="smNativeData">
                                  <sm:smNativeData xmlns:sm="smNativeData" val="SMDATA_15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30810" y="0"/>
                                <a:ext cx="305435" cy="260985"/>
                              </a:xfrm>
                              <a:prstGeom prst="rect">
                                <a:avLst/>
                              </a:prstGeom>
                              <a:no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lang w:eastAsia="ru-ru"/>
                                    </w:rPr>
                                  </w:pPr>
                                  <w:r>
                                    <w:rPr>
                                      <w:rFonts w:eastAsia="Times New Roman"/>
                                      <w:b/>
                                      <w:lang w:eastAsia="ru-ru"/>
                                    </w:rPr>
                                    <w:t>1</w:t>
                                  </w:r>
                                  <w:r>
                                    <w:rPr>
                                      <w:rFonts w:eastAsia="Times New Roman"/>
                                      <w:b/>
                                      <w:lang w:eastAsia="ru-ru"/>
                                    </w:rPr>
                                  </w:r>
                                </w:p>
                              </w:txbxContent>
                            </wps:txbx>
                            <wps:bodyPr spcFirstLastPara="1" vertOverflow="clip" horzOverflow="clip" lIns="91440" tIns="45720" rIns="91440" bIns="45720" upright="1">
                              <a:prstTxWarp prst="textNoShape">
                                <a:avLst/>
                              </a:prstTxWarp>
                              <a:noAutofit/>
                            </wps:bodyPr>
                          </wps:wsp>
                          <wps:wsp>
                            <wps:cNvPr id="34" name="Текстовое поле106"/>
                            <wps:cNvSpPr txBox="1">
                              <a:extLst>
                                <a:ext uri="smNativeData">
                                  <sm:smNativeData xmlns:sm="smNativeData" val="SMDATA_15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785495" y="130810"/>
                                <a:ext cx="305435" cy="260985"/>
                              </a:xfrm>
                              <a:prstGeom prst="rect">
                                <a:avLst/>
                              </a:prstGeom>
                              <a:no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lang w:eastAsia="ru-ru"/>
                                    </w:rPr>
                                  </w:pPr>
                                  <w:r>
                                    <w:rPr>
                                      <w:rFonts w:eastAsia="Times New Roman"/>
                                      <w:b/>
                                      <w:lang w:eastAsia="ru-ru"/>
                                    </w:rPr>
                                    <w:t>2</w:t>
                                  </w:r>
                                  <w:r>
                                    <w:rPr>
                                      <w:rFonts w:eastAsia="Times New Roman"/>
                                      <w:b/>
                                      <w:lang w:eastAsia="ru-ru"/>
                                    </w:rPr>
                                  </w:r>
                                </w:p>
                              </w:txbxContent>
                            </wps:txbx>
                            <wps:bodyPr spcFirstLastPara="1" vertOverflow="clip" horzOverflow="clip" lIns="91440" tIns="45720" rIns="91440" bIns="45720" upright="1">
                              <a:prstTxWarp prst="textNoShape">
                                <a:avLst/>
                              </a:prstTxWarp>
                              <a:noAutofit/>
                            </wps:bodyPr>
                          </wps:wsp>
                          <wps:wsp>
                            <wps:cNvPr id="35" name="Текстовое поле107"/>
                            <wps:cNvSpPr txBox="1">
                              <a:extLst>
                                <a:ext uri="smNativeData">
                                  <sm:smNativeData xmlns:sm="smNativeData" val="SMDATA_15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221740" y="435610"/>
                                <a:ext cx="305435" cy="260985"/>
                              </a:xfrm>
                              <a:prstGeom prst="rect">
                                <a:avLst/>
                              </a:prstGeom>
                              <a:no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lang w:eastAsia="ru-ru"/>
                                    </w:rPr>
                                  </w:pPr>
                                  <w:r>
                                    <w:rPr>
                                      <w:rFonts w:eastAsia="Times New Roman"/>
                                      <w:b/>
                                      <w:lang w:eastAsia="ru-ru"/>
                                    </w:rPr>
                                    <w:t>3</w:t>
                                  </w:r>
                                  <w:r>
                                    <w:rPr>
                                      <w:rFonts w:eastAsia="Times New Roman"/>
                                      <w:b/>
                                      <w:lang w:eastAsia="ru-ru"/>
                                    </w:rPr>
                                  </w:r>
                                </w:p>
                              </w:txbxContent>
                            </wps:txbx>
                            <wps:bodyPr spcFirstLastPara="1" vertOverflow="clip" horzOverflow="clip" lIns="91440" tIns="45720" rIns="91440" bIns="45720" upright="1">
                              <a:prstTxWarp prst="textNoShape">
                                <a:avLst/>
                              </a:prstTxWarp>
                              <a:noAutofit/>
                            </wps:bodyPr>
                          </wps:wsp>
                          <wps:wsp>
                            <wps:cNvPr id="36" name="Текстовое поле108"/>
                            <wps:cNvSpPr txBox="1">
                              <a:extLst>
                                <a:ext uri="smNativeData">
                                  <sm:smNativeData xmlns:sm="smNativeData" val="SMDATA_15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436245" y="435610"/>
                                <a:ext cx="305435" cy="260985"/>
                              </a:xfrm>
                              <a:prstGeom prst="rect">
                                <a:avLst/>
                              </a:prstGeom>
                              <a:no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lang w:eastAsia="ru-ru"/>
                                    </w:rPr>
                                  </w:pPr>
                                  <w:r>
                                    <w:rPr>
                                      <w:rFonts w:eastAsia="Times New Roman"/>
                                      <w:b/>
                                      <w:lang w:eastAsia="ru-ru"/>
                                    </w:rPr>
                                    <w:t>4</w:t>
                                  </w:r>
                                  <w:r>
                                    <w:rPr>
                                      <w:rFonts w:eastAsia="Times New Roman"/>
                                      <w:b/>
                                      <w:lang w:eastAsia="ru-ru"/>
                                    </w:rPr>
                                  </w:r>
                                </w:p>
                              </w:txbxContent>
                            </wps:txbx>
                            <wps:bodyPr spcFirstLastPara="1" vertOverflow="clip" horzOverflow="clip" lIns="91440" tIns="45720" rIns="91440" bIns="45720" upright="1">
                              <a:prstTxWarp prst="textNoShape">
                                <a:avLst/>
                              </a:prstTxWarp>
                              <a:noAutofit/>
                            </wps:bodyPr>
                          </wps:wsp>
                          <wps:wsp>
                            <wps:cNvPr id="37" name="Текстовое поле109"/>
                            <wps:cNvSpPr txBox="1">
                              <a:extLst>
                                <a:ext uri="smNativeData">
                                  <sm:smNativeData xmlns:sm="smNativeData" val="SMDATA_15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1437005"/>
                                <a:ext cx="305435" cy="260985"/>
                              </a:xfrm>
                              <a:prstGeom prst="rect">
                                <a:avLst/>
                              </a:prstGeom>
                              <a:no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lang w:eastAsia="ru-ru"/>
                                    </w:rPr>
                                  </w:pPr>
                                  <w:r>
                                    <w:rPr>
                                      <w:rFonts w:eastAsia="Times New Roman"/>
                                      <w:b/>
                                      <w:lang w:eastAsia="ru-ru"/>
                                    </w:rPr>
                                    <w:t>5</w:t>
                                  </w:r>
                                  <w:r>
                                    <w:rPr>
                                      <w:rFonts w:eastAsia="Times New Roman"/>
                                      <w:b/>
                                      <w:lang w:eastAsia="ru-ru"/>
                                    </w:rPr>
                                  </w:r>
                                </w:p>
                              </w:txbxContent>
                            </wps:txbx>
                            <wps:bodyPr spcFirstLastPara="1" vertOverflow="clip" horzOverflow="clip" lIns="91440" tIns="45720" rIns="91440" bIns="45720" upright="1">
                              <a:prstTxWarp prst="textNoShape">
                                <a:avLst/>
                              </a:prstTxWarp>
                              <a:noAutofit/>
                            </wps:bodyPr>
                          </wps:wsp>
                          <wps:wsp>
                            <wps:cNvPr id="38" name="Текстовое поле110"/>
                            <wps:cNvSpPr txBox="1">
                              <a:extLst>
                                <a:ext uri="smNativeData">
                                  <sm:smNativeData xmlns:sm="smNativeData" val="SMDATA_15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788795" y="1132205"/>
                                <a:ext cx="305435" cy="260985"/>
                              </a:xfrm>
                              <a:prstGeom prst="rect">
                                <a:avLst/>
                              </a:prstGeom>
                              <a:no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lang w:eastAsia="ru-ru"/>
                                    </w:rPr>
                                  </w:pPr>
                                  <w:r>
                                    <w:rPr>
                                      <w:rFonts w:eastAsia="Times New Roman"/>
                                      <w:b/>
                                      <w:lang w:eastAsia="ru-ru"/>
                                    </w:rPr>
                                    <w:t>6</w:t>
                                  </w:r>
                                  <w:r>
                                    <w:rPr>
                                      <w:rFonts w:eastAsia="Times New Roman"/>
                                      <w:b/>
                                      <w:lang w:eastAsia="ru-ru"/>
                                    </w:rPr>
                                  </w:r>
                                </w:p>
                              </w:txbxContent>
                            </wps:txbx>
                            <wps:bodyPr spcFirstLastPara="1" vertOverflow="clip" horzOverflow="clip" lIns="91440" tIns="45720" rIns="91440" bIns="45720" upright="1">
                              <a:prstTxWarp prst="textNoShape">
                                <a:avLst/>
                              </a:prstTxWarp>
                              <a:noAutofit/>
                            </wps:bodyPr>
                          </wps:wsp>
                        </wpg:grpSp>
                        <wps:wsp>
                          <wps:cNvPr id="39" name="Линия126"/>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flipV="1">
                              <a:off x="1082675" y="1832610"/>
                              <a:ext cx="95885" cy="145415"/>
                            </a:xfrm>
                            <a:prstGeom prst="line">
                              <a:avLst/>
                            </a:prstGeom>
                            <a:noFill/>
                            <a:ln w="9525">
                              <a:solidFill>
                                <a:srgbClr val="000000"/>
                              </a:solidFill>
                            </a:ln>
                          </wps:spPr>
                          <wps:bodyPr spcFirstLastPara="1" vertOverflow="clip" horzOverflow="clip" lIns="91440" tIns="45720" rIns="91440" bIns="45720" upright="1">
                            <a:noAutofit/>
                          </wps:bodyPr>
                        </wps:wsp>
                        <wps:wsp>
                          <wps:cNvPr id="40" name="Линия127"/>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w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flipV="1">
                              <a:off x="0" y="488950"/>
                              <a:ext cx="1178560" cy="1489075"/>
                            </a:xfrm>
                            <a:prstGeom prst="line">
                              <a:avLst/>
                            </a:prstGeom>
                            <a:noFill/>
                            <a:ln w="12700">
                              <a:solidFill>
                                <a:srgbClr val="000000"/>
                              </a:solidFill>
                              <a:prstDash val="dash"/>
                            </a:ln>
                          </wps:spPr>
                          <wps:bodyPr spcFirstLastPara="1" vertOverflow="clip" horzOverflow="clip" lIns="91440" tIns="45720" rIns="91440" bIns="45720" upright="1">
                            <a:noAutofit/>
                          </wps:bodyPr>
                        </wps:wsp>
                        <wps:wsp>
                          <wps:cNvPr id="41" name="Текстовое поле111"/>
                          <wps:cNvSpPr txBox="1">
                            <a:extLst>
                              <a:ext uri="smNativeData">
                                <sm:smNativeData xmlns:sm="smNativeData" val="SMDATA_15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621665" y="1044575"/>
                              <a:ext cx="434340" cy="378460"/>
                            </a:xfrm>
                            <a:prstGeom prst="rect">
                              <a:avLst/>
                            </a:prstGeom>
                            <a:no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i/>
                                    <w:sz w:val="24"/>
                                    <w:szCs w:val="24"/>
                                    <w:vertAlign w:val="subscript"/>
                                    <w:lang w:eastAsia="ru-ru"/>
                                  </w:rPr>
                                </w:pPr>
                                <w:r>
                                  <w:rPr>
                                    <w:rFonts w:ascii="Symbol" w:hAnsi="Symbol" w:eastAsia="Times New Roman"/>
                                    <w:i/>
                                    <w:sz w:val="24"/>
                                    <w:szCs w:val="24"/>
                                    <w:lang w:eastAsia="ru-ru"/>
                                  </w:rPr>
                                  <w:t></w:t>
                                </w:r>
                                <w:r>
                                  <w:rPr>
                                    <w:rFonts w:eastAsia="Times New Roman"/>
                                    <w:i/>
                                    <w:sz w:val="24"/>
                                    <w:szCs w:val="24"/>
                                    <w:vertAlign w:val="subscript"/>
                                    <w:lang w:eastAsia="ru-ru"/>
                                  </w:rPr>
                                  <w:t>0</w:t>
                                </w:r>
                                <w:r>
                                  <w:rPr>
                                    <w:rFonts w:eastAsia="Times New Roman"/>
                                    <w:i/>
                                    <w:sz w:val="24"/>
                                    <w:szCs w:val="24"/>
                                    <w:vertAlign w:val="subscript"/>
                                    <w:lang w:eastAsia="ru-ru"/>
                                  </w:rPr>
                                </w:r>
                              </w:p>
                            </w:txbxContent>
                          </wps:txbx>
                          <wps:bodyPr spcFirstLastPara="1" vertOverflow="clip" horzOverflow="clip" lIns="91440" tIns="45720" rIns="91440" bIns="45720" upright="1">
                            <a:prstTxWarp prst="textNoShape">
                              <a:avLst/>
                            </a:prstTxWarp>
                            <a:noAutofit/>
                          </wps:bodyPr>
                        </wps:wsp>
                        <wps:wsp>
                          <wps:cNvPr id="42" name="Линия128"/>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977900" y="1186180"/>
                              <a:ext cx="26035" cy="140970"/>
                            </a:xfrm>
                            <a:prstGeom prst="line">
                              <a:avLst/>
                            </a:prstGeom>
                            <a:noFill/>
                            <a:ln w="9525">
                              <a:solidFill>
                                <a:srgbClr val="000000"/>
                              </a:solidFill>
                            </a:ln>
                          </wps:spPr>
                          <wps:bodyPr spcFirstLastPara="1" vertOverflow="clip" horzOverflow="clip" lIns="91440" tIns="45720" rIns="91440" bIns="45720" upright="1">
                            <a:noAutofit/>
                          </wps:bodyPr>
                        </wps:wsp>
                        <wps:wsp>
                          <wps:cNvPr id="43" name="Линия129"/>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w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968375" y="213995"/>
                              <a:ext cx="35560" cy="1113155"/>
                            </a:xfrm>
                            <a:prstGeom prst="line">
                              <a:avLst/>
                            </a:prstGeom>
                            <a:noFill/>
                            <a:ln w="12700">
                              <a:solidFill>
                                <a:srgbClr val="000000"/>
                              </a:solidFill>
                              <a:prstDash val="dash"/>
                            </a:ln>
                          </wps:spPr>
                          <wps:bodyPr spcFirstLastPara="1" vertOverflow="clip" horzOverflow="clip" lIns="91440" tIns="45720" rIns="91440" bIns="45720" upright="1">
                            <a:noAutofit/>
                          </wps:bodyPr>
                        </wps:wsp>
                        <wps:wsp>
                          <wps:cNvPr id="44" name="Дуга25"/>
                          <wps:cNvSpPr>
                            <a:extLst>
                              <a:ext uri="smNativeData">
                                <sm:smNativeData xmlns:sm="smNativeData" val="SMDATA_15_23UUYxMAAAAlAAAAfAAAAE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17599919">
                              <a:off x="661670" y="982980"/>
                              <a:ext cx="280035" cy="344170"/>
                            </a:xfrm>
                            <a:custGeom>
                              <a:avLst/>
                              <a:gdLst/>
                              <a:ahLst/>
                              <a:cxnLst/>
                              <a:rect l="0" t="0" r="280035" b="344170"/>
                              <a:pathLst>
                                <a:path w="280035" h="344170" stroke="0">
                                  <a:moveTo>
                                    <a:pt x="140017" y="0"/>
                                  </a:moveTo>
                                  <a:arcTo wR="140018" hR="172085" stAng="16200000" swAng="5400000"/>
                                  <a:lnTo>
                                    <a:pt x="140017" y="172085"/>
                                  </a:lnTo>
                                  <a:lnTo>
                                    <a:pt x="140017" y="0"/>
                                  </a:lnTo>
                                  <a:close/>
                                </a:path>
                                <a:path w="280035" h="344170" fill="none">
                                  <a:moveTo>
                                    <a:pt x="140017" y="0"/>
                                  </a:moveTo>
                                  <a:arcTo wR="140018" hR="172085" stAng="16200000" swAng="5400000"/>
                                </a:path>
                              </a:pathLst>
                            </a:custGeom>
                            <a:solidFill>
                              <a:srgbClr val="FFFFFF"/>
                            </a:solidFill>
                            <a:ln w="9525">
                              <a:solidFill>
                                <a:srgbClr val="000000"/>
                              </a:solidFill>
                            </a:ln>
                          </wps:spPr>
                          <wps:bodyPr spcFirstLastPara="1" vertOverflow="clip" horzOverflow="clip" lIns="91440" tIns="45720" rIns="91440" bIns="45720" upright="1">
                            <a:noAutofit/>
                          </wps:bodyPr>
                        </wps:wsp>
                      </wpg:grpSp>
                      <wps:wsp>
                        <wps:cNvPr id="45" name="Прямоугольник22"/>
                        <wps:cNvSpPr>
                          <a:extLst>
                            <a:ext uri="smNativeData">
                              <sm:smNativeData xmlns:sm="smNativeData" val="SMDATA_15_23UUYx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962150" y="2325370"/>
                            <a:ext cx="1035050" cy="281305"/>
                          </a:xfrm>
                          <a:prstGeom prst="rect">
                            <a:avLst/>
                          </a:prstGeom>
                          <a:no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sz w:val="16"/>
                                  <w:szCs w:val="24"/>
                                  <w:lang w:eastAsia="ru-ru"/>
                                </w:rPr>
                              </w:pPr>
                              <w:r>
                                <w:rPr>
                                  <w:rFonts w:eastAsia="Times New Roman"/>
                                  <w:b/>
                                  <w:bCs/>
                                  <w:sz w:val="16"/>
                                  <w:szCs w:val="24"/>
                                  <w:lang w:eastAsia="ru-ru"/>
                                </w:rPr>
                                <w:t>Мертвая зона</w:t>
                              </w:r>
                              <w:r>
                                <w:rPr>
                                  <w:rFonts w:eastAsia="Times New Roman"/>
                                  <w:b/>
                                  <w:bCs/>
                                  <w:sz w:val="16"/>
                                  <w:szCs w:val="24"/>
                                  <w:lang w:eastAsia="ru-ru"/>
                                </w:rPr>
                              </w:r>
                            </w:p>
                          </w:txbxContent>
                        </wps:txbx>
                        <wps:bodyPr spcFirstLastPara="1" vertOverflow="clip" horzOverflow="clip" lIns="91440" tIns="45720" rIns="91440" bIns="45720" upright="1">
                          <a:prstTxWarp prst="textNoShape">
                            <a:avLst/>
                          </a:prstTxWarp>
                          <a:noAutofit/>
                        </wps:bodyPr>
                      </wps:wsp>
                      <wps:wsp>
                        <wps:cNvPr id="46" name="Линия130"/>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541270" y="1606550"/>
                            <a:ext cx="0" cy="732790"/>
                          </a:xfrm>
                          <a:prstGeom prst="line">
                            <a:avLst/>
                          </a:prstGeom>
                          <a:noFill/>
                          <a:ln w="9525">
                            <a:solidFill>
                              <a:srgbClr val="000000"/>
                            </a:solidFill>
                          </a:ln>
                        </wps:spPr>
                        <wps:bodyPr spcFirstLastPara="1" vertOverflow="clip" horzOverflow="clip" lIns="91440" tIns="45720" rIns="91440" bIns="45720" upright="1">
                          <a:noAutofit/>
                        </wps:bodyPr>
                      </wps:wsp>
                      <wps:wsp>
                        <wps:cNvPr id="47" name="Линия131"/>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263140" y="1596390"/>
                            <a:ext cx="130810" cy="742950"/>
                          </a:xfrm>
                          <a:prstGeom prst="line">
                            <a:avLst/>
                          </a:prstGeom>
                          <a:noFill/>
                          <a:ln w="9525">
                            <a:solidFill>
                              <a:srgbClr val="000000"/>
                            </a:solidFill>
                          </a:ln>
                        </wps:spPr>
                        <wps:bodyPr spcFirstLastPara="1" vertOverflow="clip" horzOverflow="clip" lIns="91440" tIns="45720" rIns="91440" bIns="45720" upright="1">
                          <a:noAutofit/>
                        </wps:bodyPr>
                      </wps:wsp>
                      <wps:wsp>
                        <wps:cNvPr id="48" name="Текстовое поле112"/>
                        <wps:cNvSpPr txBox="1">
                          <a:extLst>
                            <a:ext uri="smNativeData">
                              <sm:smNativeData xmlns:sm="smNativeData" val="SMDATA_15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4175760" y="1235075"/>
                            <a:ext cx="1026795" cy="256540"/>
                          </a:xfrm>
                          <a:prstGeom prst="rect">
                            <a:avLst/>
                          </a:prstGeom>
                          <a:no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sz w:val="16"/>
                                  <w:szCs w:val="24"/>
                                  <w:lang w:eastAsia="ru-ru"/>
                                </w:rPr>
                              </w:pPr>
                              <w:r>
                                <w:rPr>
                                  <w:rFonts w:eastAsia="Times New Roman"/>
                                  <w:b/>
                                  <w:bCs/>
                                  <w:sz w:val="16"/>
                                  <w:szCs w:val="24"/>
                                  <w:lang w:eastAsia="ru-ru"/>
                                </w:rPr>
                                <w:t>Тропосфера</w:t>
                              </w:r>
                              <w:r>
                                <w:rPr>
                                  <w:rFonts w:eastAsia="Times New Roman"/>
                                  <w:b/>
                                  <w:bCs/>
                                  <w:sz w:val="16"/>
                                  <w:szCs w:val="24"/>
                                  <w:lang w:eastAsia="ru-ru"/>
                                </w:rPr>
                              </w:r>
                            </w:p>
                          </w:txbxContent>
                        </wps:txbx>
                        <wps:bodyPr spcFirstLastPara="1" vertOverflow="clip" horzOverflow="clip" lIns="91440" tIns="45720" rIns="91440" bIns="45720" upright="1">
                          <a:prstTxWarp prst="textNoShape">
                            <a:avLst/>
                          </a:prstTxWarp>
                          <a:noAutofit/>
                        </wps:bodyPr>
                      </wps:wsp>
                    </wpg:wgp>
                  </a:graphicData>
                </a:graphic>
              </wp:inline>
            </w:drawing>
          </mc:Choice>
          <mc:Fallback>
            <w:object>
              <v:group style="width:409.65pt;height:267.05pt;z-index:251658243" coordorigin="0,0" coordsize="8193,5341">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Дуга21" o:spid="_x0000_s1026" type="#_x0000_t19" style="position:absolute;left:1629;top:0;width:5141;height:4660;rotation:316.8" adj="-5898240,,,21599" strokeweight="1.50pt" fillcolor="#ffffff" v:ext="SMDATA_14_23UUYxMAAAAlAAAAfAAAAE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e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fill color2="#000000" type="solid" angle="180"/>
                </v:shape>
                <v:shapetype id="_x0000_t202" coordsize="21600,21600" o:spt="202" path="m,l,21600r21600,l21600,xe">
                  <v:path gradientshapeok="t" o:connecttype="rect"/>
                </v:shapetype>
                <v:shape id="Текстовое поле100" o:spid="_x0000_s1027" type="#_x0000_t202" style="position:absolute;left:1152;top:51;width:1085;height:432" stroked="f" filled="f" v:ext="SMDATA_14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textbox inset="7.2pt,3.6pt,7.2pt,3.6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sz w:val="16"/>
                            <w:szCs w:val="24"/>
                            <w:lang w:eastAsia="ru-ru"/>
                          </w:rPr>
                        </w:pPr>
                        <w:r>
                          <w:rPr>
                            <w:rFonts w:eastAsia="Times New Roman"/>
                            <w:b/>
                            <w:bCs/>
                            <w:sz w:val="16"/>
                            <w:szCs w:val="24"/>
                            <w:lang w:eastAsia="ru-ru"/>
                          </w:rPr>
                          <w:t>УКВ</w:t>
                        </w:r>
                        <w:r>
                          <w:rPr>
                            <w:rFonts w:eastAsia="Times New Roman"/>
                            <w:b/>
                            <w:bCs/>
                            <w:sz w:val="16"/>
                            <w:szCs w:val="24"/>
                            <w:lang w:eastAsia="ru-ru"/>
                          </w:rPr>
                        </w:r>
                      </w:p>
                    </w:txbxContent>
                  </v:textbox>
                </v:shape>
                <v:shape id="Дуга22" o:spid="_x0000_s1028" type="#_x0000_t19" style="position:absolute;left:2148;top:1818;width:3802;height:3523;rotation:316.8" adj="-5898240,,,21599" strokeweight="1.50pt" fillcolor="#ffffff" v:ext="SMDATA_14_23UUYxMAAAAlAAAAfAAAAE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e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fill color2="#000000" type="solid" angle="180"/>
                </v:shape>
                <v:shape id="Дуга23" o:spid="_x0000_s1029" type="#_x0000_t19" style="position:absolute;left:2308;top:1584;width:3343;height:3103;rotation:316.8" adj="-5898240,,,21599" strokeweight="1.50pt" fillcolor="#ffffff" v:ext="SMDATA_14_23UUYxMAAAAlAAAAfAAAAE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wAAAAAAAAAeAAAAAQAAACMAAAAjAAAAIwAAAB4AAAAC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dashstyle="dash" startarrow="block" startarrowlength="medium" startarrowwidth="medium" endarrow="block" endarrowlength="medium" endarrowwidth="medium"/>
                  <v:fill color2="#000000" type="solid" angle="180"/>
                </v:shape>
                <v:shape id="Дуга24" o:spid="_x0000_s1030" type="#_x0000_t19" style="position:absolute;left:1995;top:483;width:4370;height:4337;rotation:316.8" adj="-5898240,,,21599" strokeweight="1.00pt" fillcolor="#ffffff" v:ext="SMDATA_14_23UUYxMAAAAlAAAAfAAAAE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fill color2="#000000" type="solid" angle="180"/>
                </v:shape>
                <v:line id="Линия108" o:spid="_x0000_s1031" style="position:absolute;left:1581;top:2514;width:2041;height:315;rotation:360.0;flip:y" from="1581,2829" to="3622,2514" strokeweight="1.00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wAAAAAAAAAU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dashstyle="dash" endarrow="block" endarrowlength="medium" endarrowwidth="medium"/>
                </v:line>
                <v:line id="Линия109" o:spid="_x0000_s1032" style="position:absolute;left:6207;top:2766;width:317;height:433;rotation:360.0;flip:x" from="6524,2766" to="6207,3199" strokeweight="2.2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t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110" o:spid="_x0000_s1033" style="position:absolute;left:6539;top:2621;width:293;height:161;rotation:360.0;flip:y" from="6539,2782" to="6832,2621" strokeweight="2.2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t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111" o:spid="_x0000_s1034" style="position:absolute;left:6524;top:2427;width:0;height:370;flip:xy" from="6524,2797" to="6524,2427" strokeweight="2.2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t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112" o:spid="_x0000_s1035" style="position:absolute;left:1540;top:277;width:2170;height:2597;rotation:360.0;flip:y" from="1540,2874" to="3710,277" strokeweight="1.00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113" o:spid="_x0000_s1036" style="position:absolute;left:3751;top:255;width:2820;height:2542" from="3751,255" to="6571,2797" strokeweight="1.00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114" o:spid="_x0000_s1037" style="position:absolute;left:1581;top:1066;width:2170;height:1731;rotation:360.0;flip:y" from="1581,2797" to="3751,1066" strokeweight="1.00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115" o:spid="_x0000_s1038" style="position:absolute;left:3748;top:1074;width:2820;height:1676" from="3748,1074" to="6568,2750" strokeweight="1.00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hape id="Текстовое поле101" o:spid="_x0000_s1039" type="#_x0000_t202" style="position:absolute;left:6576;top:862;width:1617;height:404" stroked="f" filled="f" v:ext="SMDATA_14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textbox inset="7.2pt,3.6pt,7.2pt,3.6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sz w:val="16"/>
                            <w:szCs w:val="24"/>
                            <w:lang w:eastAsia="ru-ru"/>
                          </w:rPr>
                        </w:pPr>
                        <w:r>
                          <w:rPr>
                            <w:rFonts w:eastAsia="Times New Roman"/>
                            <w:b/>
                            <w:bCs/>
                            <w:sz w:val="16"/>
                            <w:szCs w:val="24"/>
                            <w:lang w:eastAsia="ru-ru"/>
                          </w:rPr>
                          <w:t>Ионосфера</w:t>
                        </w:r>
                        <w:r>
                          <w:rPr>
                            <w:rFonts w:eastAsia="Times New Roman"/>
                            <w:b/>
                            <w:bCs/>
                            <w:sz w:val="16"/>
                            <w:szCs w:val="24"/>
                            <w:lang w:eastAsia="ru-ru"/>
                          </w:rPr>
                        </w:r>
                      </w:p>
                    </w:txbxContent>
                  </v:textbox>
                </v:shape>
                <v:shape id="Текстовое поле102" o:spid="_x0000_s1040" type="#_x0000_t202" style="position:absolute;left:4300;top:483;width:1519;height:433" stroked="f" filled="f" v:ext="SMDATA_14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textbox inset="7.2pt,3.6pt,7.2pt,3.6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sz w:val="16"/>
                            <w:szCs w:val="24"/>
                            <w:lang w:eastAsia="ru-ru"/>
                          </w:rPr>
                        </w:pPr>
                        <w:r>
                          <w:rPr>
                            <w:rFonts w:eastAsia="Times New Roman"/>
                            <w:b/>
                            <w:bCs/>
                            <w:sz w:val="16"/>
                            <w:szCs w:val="24"/>
                            <w:lang w:eastAsia="ru-ru"/>
                          </w:rPr>
                          <w:t>КВ, СВ, ДВ</w:t>
                        </w:r>
                        <w:r>
                          <w:rPr>
                            <w:rFonts w:eastAsia="Times New Roman"/>
                            <w:b/>
                            <w:bCs/>
                            <w:sz w:val="16"/>
                            <w:szCs w:val="24"/>
                            <w:lang w:eastAsia="ru-ru"/>
                          </w:rPr>
                        </w:r>
                      </w:p>
                    </w:txbxContent>
                  </v:textbox>
                </v:shape>
                <v:shape id="Текстовое поле103" o:spid="_x0000_s1041" type="#_x0000_t202" style="position:absolute;left:2052;top:2688;width:2170;height:481" stroked="f" filled="f" v:ext="SMDATA_14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textbox inset="7.2pt,3.6pt,7.2pt,3.6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sz w:val="16"/>
                            <w:szCs w:val="24"/>
                            <w:lang w:eastAsia="ru-ru"/>
                          </w:rPr>
                        </w:pPr>
                        <w:r>
                          <w:rPr>
                            <w:rFonts w:eastAsia="Times New Roman"/>
                            <w:b/>
                            <w:bCs/>
                            <w:sz w:val="16"/>
                            <w:szCs w:val="24"/>
                            <w:lang w:eastAsia="ru-ru"/>
                          </w:rPr>
                          <w:t>УКВ ,</w:t>
                        </w:r>
                        <w:r>
                          <w:rPr>
                            <w:rFonts w:eastAsia="Times New Roman"/>
                            <w:sz w:val="16"/>
                            <w:szCs w:val="24"/>
                            <w:lang w:eastAsia="ru-ru"/>
                          </w:rPr>
                          <w:t xml:space="preserve"> </w:t>
                        </w:r>
                        <w:r>
                          <w:rPr>
                            <w:rFonts w:eastAsia="Times New Roman"/>
                            <w:b/>
                            <w:bCs/>
                            <w:sz w:val="16"/>
                            <w:szCs w:val="24"/>
                            <w:lang w:eastAsia="ru-ru"/>
                          </w:rPr>
                          <w:t>КВ</w:t>
                        </w:r>
                        <w:r>
                          <w:rPr>
                            <w:rFonts w:eastAsia="Times New Roman"/>
                            <w:b/>
                            <w:bCs/>
                            <w:sz w:val="16"/>
                            <w:szCs w:val="24"/>
                            <w:lang w:eastAsia="ru-ru"/>
                          </w:rPr>
                        </w:r>
                      </w:p>
                    </w:txbxContent>
                  </v:textbox>
                </v:shape>
                <v:line id="Линия116" o:spid="_x0000_s1042" style="position:absolute;left:1507;top:2829;width:349;height:433" from="1507,2829" to="1856,3262" strokeweight="2.2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t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117" o:spid="_x0000_s1043" style="position:absolute;left:1525;top:2874;width:15;height:247;rotation:360.0;flip:x" from="1540,2874" to="1525,3121" strokeweight="2.2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t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118" o:spid="_x0000_s1044" style="position:absolute;left:1535;top:2867;width:258;height:55" from="1535,2867" to="1793,2922" strokeweight="2.2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t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hape id="Текстовое поле104" o:spid="_x0000_s1045" type="#_x0000_t202" style="position:absolute;left:5978;top:2874;width:2169;height:527" stroked="f" filled="f" v:ext="SMDATA_14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textbox inset="7.2pt,3.6pt,7.2pt,3.6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lang w:eastAsia="ru-ru"/>
                          </w:rPr>
                        </w:pPr>
                        <w:r>
                          <w:rPr>
                            <w:rFonts w:eastAsia="Times New Roman"/>
                            <w:sz w:val="24"/>
                            <w:szCs w:val="24"/>
                            <w:lang w:eastAsia="ru-ru"/>
                          </w:rPr>
                          <w:t xml:space="preserve"> </w:t>
                        </w:r>
                        <w:r>
                          <w:rPr>
                            <w:rFonts w:eastAsia="Times New Roman"/>
                            <w:b/>
                            <w:bCs/>
                            <w:lang w:eastAsia="ru-ru"/>
                          </w:rPr>
                          <w:t>СВ</w:t>
                        </w:r>
                        <w:r>
                          <w:rPr>
                            <w:rFonts w:eastAsia="Times New Roman"/>
                            <w:b/>
                            <w:lang w:eastAsia="ru-ru"/>
                          </w:rPr>
                          <w:t>,</w:t>
                        </w:r>
                        <w:r>
                          <w:rPr>
                            <w:rFonts w:eastAsia="Times New Roman"/>
                            <w:b/>
                            <w:bCs/>
                            <w:lang w:eastAsia="ru-ru"/>
                          </w:rPr>
                          <w:t xml:space="preserve"> ДВ, СДВ</w:t>
                        </w:r>
                        <w:r>
                          <w:rPr>
                            <w:rFonts w:eastAsia="Times New Roman"/>
                            <w:b/>
                            <w:bCs/>
                            <w:lang w:eastAsia="ru-ru"/>
                          </w:rPr>
                        </w:r>
                      </w:p>
                    </w:txbxContent>
                  </v:textbox>
                </v:shape>
                <v:line id="Линия119" o:spid="_x0000_s1046" style="position:absolute;left:1540;top:2237;width:0;height:592;rotation:360.0;flip:y" from="1540,2829" to="1540,2237" strokeweight="1.00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120" o:spid="_x0000_s1047" style="position:absolute;left:1535;top:789;width:504;height:1448;rotation:360.0;flip:y" from="1535,2237" to="2039,789" strokeweight="1.00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121" o:spid="_x0000_s1048" style="position:absolute;left:2039;top:152;width:82;height:637;rotation:360.0;flip:y" from="2039,789" to="2121,152" strokeweight="1.00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122" o:spid="_x0000_s1049" style="position:absolute;left:1586;top:1295;width:868;height:1525;rotation:360.0;flip:y" from="1586,2820" to="2454,1295" strokeweight="1.00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123" o:spid="_x0000_s1050" style="position:absolute;left:2454;top:1295;width:1548;height:1235" from="2454,1295" to="4002,2530" strokeweight="1.00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124" o:spid="_x0000_s1051" style="position:absolute;left:4002;top:1007;width:1527;height:1523;rotation:360.0;flip:y" from="4002,2530" to="5529,1007" strokeweight="1.00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125" o:spid="_x0000_s1052" style="position:absolute;left:5529;top:1007;width:1091;height:1741" from="5529,1007" to="6620,2748" strokeweight="1.00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group style="position:absolute;left:0;top:147;width:5144;height:3115" coordorigin="0,147" coordsize="5144,3115">
                  <v:group style="position:absolute;left:1846;top:147;width:3298;height:2674" coordorigin="1846,147" coordsize="3298,2674">
                    <v:shape id="Текстовое поле105" o:spid="_x0000_s1053" type="#_x0000_t202" style="position:absolute;left:2052;top:147;width:481;height:411" stroked="f" filled="f" v:ext="SMDATA_14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textbox inset="7.2pt,3.6pt,7.2pt,3.6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lang w:eastAsia="ru-ru"/>
                              </w:rPr>
                            </w:pPr>
                            <w:r>
                              <w:rPr>
                                <w:rFonts w:eastAsia="Times New Roman"/>
                                <w:b/>
                                <w:lang w:eastAsia="ru-ru"/>
                              </w:rPr>
                              <w:t>1</w:t>
                            </w:r>
                            <w:r>
                              <w:rPr>
                                <w:rFonts w:eastAsia="Times New Roman"/>
                                <w:b/>
                                <w:lang w:eastAsia="ru-ru"/>
                              </w:rPr>
                            </w:r>
                          </w:p>
                        </w:txbxContent>
                      </v:textbox>
                    </v:shape>
                    <v:shape id="Текстовое поле106" o:spid="_x0000_s1054" type="#_x0000_t202" style="position:absolute;left:3083;top:353;width:481;height:411" stroked="f" filled="f" v:ext="SMDATA_14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textbox inset="7.2pt,3.6pt,7.2pt,3.6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lang w:eastAsia="ru-ru"/>
                              </w:rPr>
                            </w:pPr>
                            <w:r>
                              <w:rPr>
                                <w:rFonts w:eastAsia="Times New Roman"/>
                                <w:b/>
                                <w:lang w:eastAsia="ru-ru"/>
                              </w:rPr>
                              <w:t>2</w:t>
                            </w:r>
                            <w:r>
                              <w:rPr>
                                <w:rFonts w:eastAsia="Times New Roman"/>
                                <w:b/>
                                <w:lang w:eastAsia="ru-ru"/>
                              </w:rPr>
                            </w:r>
                          </w:p>
                        </w:txbxContent>
                      </v:textbox>
                    </v:shape>
                    <v:shape id="Текстовое поле107" o:spid="_x0000_s1055" type="#_x0000_t202" style="position:absolute;left:3770;top:833;width:481;height:411" stroked="f" filled="f" v:ext="SMDATA_14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textbox inset="7.2pt,3.6pt,7.2pt,3.6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lang w:eastAsia="ru-ru"/>
                              </w:rPr>
                            </w:pPr>
                            <w:r>
                              <w:rPr>
                                <w:rFonts w:eastAsia="Times New Roman"/>
                                <w:b/>
                                <w:lang w:eastAsia="ru-ru"/>
                              </w:rPr>
                              <w:t>3</w:t>
                            </w:r>
                            <w:r>
                              <w:rPr>
                                <w:rFonts w:eastAsia="Times New Roman"/>
                                <w:b/>
                                <w:lang w:eastAsia="ru-ru"/>
                              </w:rPr>
                            </w:r>
                          </w:p>
                        </w:txbxContent>
                      </v:textbox>
                    </v:shape>
                    <v:shape id="Текстовое поле108" o:spid="_x0000_s1056" type="#_x0000_t202" style="position:absolute;left:2533;top:833;width:481;height:411" stroked="f" filled="f" v:ext="SMDATA_14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textbox inset="7.2pt,3.6pt,7.2pt,3.6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lang w:eastAsia="ru-ru"/>
                              </w:rPr>
                            </w:pPr>
                            <w:r>
                              <w:rPr>
                                <w:rFonts w:eastAsia="Times New Roman"/>
                                <w:b/>
                                <w:lang w:eastAsia="ru-ru"/>
                              </w:rPr>
                              <w:t>4</w:t>
                            </w:r>
                            <w:r>
                              <w:rPr>
                                <w:rFonts w:eastAsia="Times New Roman"/>
                                <w:b/>
                                <w:lang w:eastAsia="ru-ru"/>
                              </w:rPr>
                            </w:r>
                          </w:p>
                        </w:txbxContent>
                      </v:textbox>
                    </v:shape>
                    <v:shape id="Текстовое поле109" o:spid="_x0000_s1057" type="#_x0000_t202" style="position:absolute;left:1846;top:2410;width:481;height:411" stroked="f" filled="f" v:ext="SMDATA_14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textbox inset="7.2pt,3.6pt,7.2pt,3.6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lang w:eastAsia="ru-ru"/>
                              </w:rPr>
                            </w:pPr>
                            <w:r>
                              <w:rPr>
                                <w:rFonts w:eastAsia="Times New Roman"/>
                                <w:b/>
                                <w:lang w:eastAsia="ru-ru"/>
                              </w:rPr>
                              <w:t>5</w:t>
                            </w:r>
                            <w:r>
                              <w:rPr>
                                <w:rFonts w:eastAsia="Times New Roman"/>
                                <w:b/>
                                <w:lang w:eastAsia="ru-ru"/>
                              </w:rPr>
                            </w:r>
                          </w:p>
                        </w:txbxContent>
                      </v:textbox>
                    </v:shape>
                    <v:shape id="Текстовое поле110" o:spid="_x0000_s1058" type="#_x0000_t202" style="position:absolute;left:4663;top:1930;width:481;height:411" stroked="f" filled="f" v:ext="SMDATA_14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textbox inset="7.2pt,3.6pt,7.2pt,3.6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lang w:eastAsia="ru-ru"/>
                              </w:rPr>
                            </w:pPr>
                            <w:r>
                              <w:rPr>
                                <w:rFonts w:eastAsia="Times New Roman"/>
                                <w:b/>
                                <w:lang w:eastAsia="ru-ru"/>
                              </w:rPr>
                              <w:t>6</w:t>
                            </w:r>
                            <w:r>
                              <w:rPr>
                                <w:rFonts w:eastAsia="Times New Roman"/>
                                <w:b/>
                                <w:lang w:eastAsia="ru-ru"/>
                              </w:rPr>
                            </w:r>
                          </w:p>
                        </w:txbxContent>
                      </v:textbox>
                    </v:shape>
                  </v:group>
                  <v:line id="Линия126" o:spid="_x0000_s1059" style="position:absolute;left:1705;top:3033;width:151;height:229;flip:xy" from="1856,3262" to="1705,3033"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127" o:spid="_x0000_s1060" style="position:absolute;left:0;top:917;width:1856;height:2345;flip:xy" from="1856,3262" to="0,917" strokeweight="1.00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w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dashstyle="dash"/>
                  </v:line>
                  <v:shape id="Текстовое поле111" o:spid="_x0000_s1061" type="#_x0000_t202" style="position:absolute;left:979;top:1792;width:684;height:596" stroked="f" filled="f" v:ext="SMDATA_14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textbox inset="7.2pt,3.6pt,7.2pt,3.6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i/>
                              <w:sz w:val="24"/>
                              <w:szCs w:val="24"/>
                              <w:vertAlign w:val="subscript"/>
                              <w:lang w:eastAsia="ru-ru"/>
                            </w:rPr>
                          </w:pPr>
                          <w:r>
                            <w:rPr>
                              <w:rFonts w:ascii="Symbol" w:hAnsi="Symbol" w:eastAsia="Times New Roman"/>
                              <w:i/>
                              <w:sz w:val="24"/>
                              <w:szCs w:val="24"/>
                              <w:lang w:eastAsia="ru-ru"/>
                            </w:rPr>
                            <w:t></w:t>
                          </w:r>
                          <w:r>
                            <w:rPr>
                              <w:rFonts w:eastAsia="Times New Roman"/>
                              <w:i/>
                              <w:sz w:val="24"/>
                              <w:szCs w:val="24"/>
                              <w:vertAlign w:val="subscript"/>
                              <w:lang w:eastAsia="ru-ru"/>
                            </w:rPr>
                            <w:t>0</w:t>
                          </w:r>
                          <w:r>
                            <w:rPr>
                              <w:rFonts w:eastAsia="Times New Roman"/>
                              <w:i/>
                              <w:sz w:val="24"/>
                              <w:szCs w:val="24"/>
                              <w:vertAlign w:val="subscript"/>
                              <w:lang w:eastAsia="ru-ru"/>
                            </w:rPr>
                          </w:r>
                        </w:p>
                      </w:txbxContent>
                    </v:textbox>
                  </v:shape>
                  <v:line id="Линия128" o:spid="_x0000_s1062" style="position:absolute;left:1540;top:2015;width:41;height:222;rotation:360.0;flip:y" from="1540,2237" to="1581,2015"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129" o:spid="_x0000_s1063" style="position:absolute;left:1525;top:484;width:56;height:1753;rotation:360.0;flip:y" from="1525,2237" to="1581,484" strokeweight="1.00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w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dashstyle="dash"/>
                  </v:line>
                  <v:shape id="Дуга25" o:spid="_x0000_s1064" type="#_x0000_t19" style="position:absolute;left:1042;top:1695;width:441;height:542;rotation:293.3" adj="-5898240,,,21599" strokeweight="0.75pt" fillcolor="#ffffff" v:ext="SMDATA_14_23UUYxMAAAAlAAAAfAAAAE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fill color2="#000000" type="solid" angle="180"/>
                  </v:shape>
                </v:group>
                <v:rect id="Прямоугольник22" o:spid="_x0000_s1065" style="position:absolute;left:3090;top:3662;width:1630;height:443" stroked="f" filled="f" v:ext="SMDATA_14_23UUYx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textbox inset="7.2pt,3.6pt,7.2pt,3.6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sz w:val="16"/>
                            <w:szCs w:val="24"/>
                            <w:lang w:eastAsia="ru-ru"/>
                          </w:rPr>
                        </w:pPr>
                        <w:r>
                          <w:rPr>
                            <w:rFonts w:eastAsia="Times New Roman"/>
                            <w:b/>
                            <w:bCs/>
                            <w:sz w:val="16"/>
                            <w:szCs w:val="24"/>
                            <w:lang w:eastAsia="ru-ru"/>
                          </w:rPr>
                          <w:t>Мертвая зона</w:t>
                        </w:r>
                        <w:r>
                          <w:rPr>
                            <w:rFonts w:eastAsia="Times New Roman"/>
                            <w:b/>
                            <w:bCs/>
                            <w:sz w:val="16"/>
                            <w:szCs w:val="24"/>
                            <w:lang w:eastAsia="ru-ru"/>
                          </w:rPr>
                        </w:r>
                      </w:p>
                    </w:txbxContent>
                  </v:textbox>
                </v:rect>
                <v:line id="Линия130" o:spid="_x0000_s1066" style="position:absolute;left:4002;top:2530;width:0;height:1154" from="4002,2530" to="4002,3684"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131" o:spid="_x0000_s1067" style="position:absolute;left:3564;top:2514;width:206;height:1170" from="3564,2514" to="3770,3684"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hape id="Текстовое поле112" o:spid="_x0000_s1068" type="#_x0000_t202" style="position:absolute;left:6576;top:1945;width:1617;height:404" stroked="f" filled="f" v:ext="SMDATA_14_23UUYxMAAAAlAAAAE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textbox inset="7.2pt,3.6pt,7.2pt,3.6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sz w:val="16"/>
                            <w:szCs w:val="24"/>
                            <w:lang w:eastAsia="ru-ru"/>
                          </w:rPr>
                        </w:pPr>
                        <w:r>
                          <w:rPr>
                            <w:rFonts w:eastAsia="Times New Roman"/>
                            <w:b/>
                            <w:bCs/>
                            <w:sz w:val="16"/>
                            <w:szCs w:val="24"/>
                            <w:lang w:eastAsia="ru-ru"/>
                          </w:rPr>
                          <w:t>Тропосфера</w:t>
                        </w:r>
                        <w:r>
                          <w:rPr>
                            <w:rFonts w:eastAsia="Times New Roman"/>
                            <w:b/>
                            <w:bCs/>
                            <w:sz w:val="16"/>
                            <w:szCs w:val="24"/>
                            <w:lang w:eastAsia="ru-ru"/>
                          </w:rPr>
                        </w:r>
                      </w:p>
                    </w:txbxContent>
                  </v:textbox>
                </v:shape>
              </v:group>
            </w:object>
          </mc:Fallback>
        </mc:AlternateContent>
      </w:r>
      <w:r/>
      <w:r>
        <w:rPr>
          <w:sz w:val="28"/>
          <w:szCs w:val="28"/>
        </w:rPr>
      </w:r>
    </w:p>
    <w:p>
      <w:pPr>
        <w:pStyle w:val="para4"/>
        <w:ind w:firstLine="567"/>
        <w:spacing w:before="0" w:after="0" w:beforeAutospacing="0" w:afterAutospacing="0"/>
        <w:jc w:val="both"/>
        <w:rPr>
          <w:sz w:val="28"/>
          <w:szCs w:val="28"/>
        </w:rPr>
      </w:pPr>
      <w:r>
        <w:rPr>
          <w:sz w:val="28"/>
          <w:szCs w:val="28"/>
        </w:rPr>
        <w:t>Сурет 1.3 - Радио толқындарын таратудың негізгі режимдері.</w:t>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Таралу әдісіне сәйкес толқындардың төрт түрі бөлінеді: түзу, жер үсті (жер үсті), тропосфералық және кеңістіктік (ионосфералық).</w:t>
      </w:r>
    </w:p>
    <w:p>
      <w:pPr>
        <w:pStyle w:val="para4"/>
        <w:ind w:firstLine="567"/>
        <w:spacing w:before="0" w:after="0" w:beforeAutospacing="0" w:afterAutospacing="0"/>
        <w:jc w:val="both"/>
        <w:rPr>
          <w:sz w:val="28"/>
          <w:szCs w:val="28"/>
        </w:rPr>
      </w:pPr>
      <w:r>
        <w:rPr>
          <w:sz w:val="28"/>
          <w:szCs w:val="28"/>
        </w:rPr>
        <w:t>Тікелей көріну шегінде барлық диапазондардың сигналдары таралады 1.3-суретте 5 түзу.</w:t>
      </w:r>
    </w:p>
    <w:p>
      <w:pPr>
        <w:pStyle w:val="para4"/>
        <w:ind w:firstLine="567"/>
        <w:spacing w:before="0" w:after="0" w:beforeAutospacing="0" w:afterAutospacing="0"/>
        <w:jc w:val="both"/>
        <w:rPr>
          <w:sz w:val="28"/>
          <w:szCs w:val="28"/>
        </w:rPr>
      </w:pPr>
      <w:r>
        <w:rPr>
          <w:sz w:val="28"/>
          <w:szCs w:val="28"/>
        </w:rPr>
        <w:t>Жер бетіне тікелей жақын жерде таралатын, дифракция нәтижесінде Жер шарының дөңес бөлігін ішінара айналдыратын радиотолқындар жер үсті немесе жер толқындары деп аталады. 1.3-суретте орташа, ұзын және одан жоғары ұзын толқындардағы (ОТ, ЖТ, ӨЖТ) сигналдардың беткі толқынының траекториясы 6 қисық сызықпен көрсетілген. Физика курсынан дифракция кедергінің мөлшері толқын ұзындығына сәйкес болған кезде байқалатыны белгілі. Бұл жағдайда доп сегменті кедергі болып табылады. Соңғысының биіктігі корреспонденттер арасындағы қашықтыққа байланысты, сондықтан жұмыс толқынының ұзындығы неғұрлым үлкен болса, соғұрлым ол дифракция арқылы таралуы мүмкін. Жердің сфералық бетінің айналасында тербеліп, беткі толқын жартылай өткізгіш жермен жартылай сіңеді, оның сіңу дәрежесі топырақтың құрылымына (құм, саз, тастар және т.б.) және оның ылғалдылығына байланысты болады. Жердің атмосферасы осы толқынның таралу жағдайларына аз әсер етеді. Диапазондар теңіздегі және жердегі радионавигация жүйелерінде қолданылады.</w:t>
      </w:r>
    </w:p>
    <w:p>
      <w:pPr>
        <w:pStyle w:val="para4"/>
        <w:ind w:firstLine="567"/>
        <w:spacing w:before="0" w:after="0" w:beforeAutospacing="0" w:afterAutospacing="0"/>
        <w:jc w:val="both"/>
        <w:rPr>
          <w:sz w:val="28"/>
          <w:szCs w:val="28"/>
        </w:rPr>
      </w:pPr>
      <w:r>
        <w:rPr>
          <w:sz w:val="28"/>
          <w:szCs w:val="28"/>
        </w:rPr>
        <w:t>Ионосферадан және жер бетінен бірнеше рет шағылысу нәтижесінде ұзақ қашықтыққа таралатын және тіпті жер шарын айналдыратын радио толқындар (10 м-ден асатын толқындар диапазонында, ОТ және ЖТ диапазондары) кеңістіктік немесе ионосфералық толқындар деп аталады. 1.3-суретте 2,4 қисықтар.</w:t>
      </w:r>
    </w:p>
    <w:p>
      <w:pPr>
        <w:pStyle w:val="para4"/>
        <w:ind w:firstLine="567"/>
        <w:spacing w:before="0" w:after="0" w:beforeAutospacing="0" w:afterAutospacing="0"/>
        <w:jc w:val="both"/>
        <w:rPr>
          <w:sz w:val="28"/>
          <w:szCs w:val="28"/>
        </w:rPr>
      </w:pPr>
      <w:r>
        <w:rPr>
          <w:sz w:val="28"/>
          <w:szCs w:val="28"/>
        </w:rPr>
        <w:t>Тропосфераның гетерогенділігіне, сондай-ақ тропосфералық сыну құбылысына байланысты айтарлықтай қашықтыққа (1000 км-ге дейін) таралатын радио толқындар тропосфералық толқындар деп аталады. Тропосфера тек ұзындығы 10 м-ден аз электромагниттік толқындарға, ҚТ диапазонының радио толқындарына әсер ететінін ескеріңіз. 1.3-суретте 3 қисық.</w:t>
      </w:r>
    </w:p>
    <w:p>
      <w:pPr>
        <w:pStyle w:val="para4"/>
        <w:ind w:firstLine="567"/>
        <w:spacing w:before="0" w:after="0" w:beforeAutospacing="0" w:afterAutospacing="0"/>
        <w:jc w:val="both"/>
        <w:rPr>
          <w:sz w:val="28"/>
          <w:szCs w:val="28"/>
        </w:rPr>
      </w:pPr>
      <w:r>
        <w:rPr>
          <w:sz w:val="28"/>
          <w:szCs w:val="28"/>
        </w:rPr>
        <w:t>Ультра жоғары жиіліктер(УЖЖ-УВЧ), өте жоғары жиіліктер(ӨЖЖ-СВЧ) және өте жоғары жиіліктер(ӨЖЖ-КВЧ) диапазондарының радио толқындары ионосфераны айналып өтіп, ғарыш кеңістігіне таралады. Бұл радиожиілік диапазондары тікелей көрінетін радиобайланыс жүйелерінде, спутниктік және ғарыш жүйелерінде қолданылады.</w:t>
      </w:r>
    </w:p>
    <w:p>
      <w:pPr>
        <w:pStyle w:val="para4"/>
        <w:ind w:firstLine="567"/>
        <w:spacing w:before="0" w:after="0" w:beforeAutospacing="0" w:afterAutospacing="0"/>
        <w:jc w:val="both"/>
        <w:rPr>
          <w:sz w:val="28"/>
          <w:szCs w:val="28"/>
        </w:rPr>
      </w:pPr>
      <w:r>
        <w:rPr>
          <w:sz w:val="28"/>
          <w:szCs w:val="28"/>
        </w:rPr>
        <w:t>Кез келген радиолиниядағы жалпы шығындар негізгі шығындар мен қосымша шығындардан тұрады. Негізгі шығындар толқынның сфералық фронтына байланысты сәулелердің айырмашылығына байланысты бос кеңістіктегі сигналдың әлсіреуімен анықталады. Қосымша шығындар толқынның энергиясын сіңіру, ортаның гетерогенділігіне шашырату, магнит өрісінің әсерінен толқынның бастапқы поляризациясының өзгеруі және т. б. нәтижесінде таралу ортасындағы шығындармен анықталады.</w:t>
      </w:r>
    </w:p>
    <w:p>
      <w:pPr>
        <w:pStyle w:val="para4"/>
        <w:ind w:firstLine="567"/>
        <w:spacing w:before="0" w:after="0" w:beforeAutospacing="0" w:afterAutospacing="0"/>
        <w:jc w:val="both"/>
        <w:rPr>
          <w:sz w:val="28"/>
          <w:szCs w:val="28"/>
        </w:rPr>
      </w:pPr>
      <w:r>
        <w:rPr>
          <w:sz w:val="28"/>
          <w:szCs w:val="28"/>
        </w:rPr>
        <w:t xml:space="preserve">Толқындар жер атмосферасында 3...4 см-ден (f&gt; 7...10 ГГц) қысқа таралған кезде, атмосферада және атмосфералық түзілімдерде (жаңбыр, тұман, дымқыл қар) су мен оттегінің буына түсу үлкен үлес қосады. </w:t>
      </w:r>
      <w:r>
        <w:rPr>
          <w:sz w:val="28"/>
          <w:szCs w:val="28"/>
        </w:rPr>
      </w:r>
    </w:p>
    <w:p>
      <w:pPr>
        <w:pStyle w:val="para4"/>
        <w:ind w:firstLine="567"/>
        <w:spacing w:before="0" w:after="0" w:beforeAutospacing="0" w:afterAutospacing="0"/>
        <w:jc w:val="both"/>
        <w:rPr>
          <w:sz w:val="28"/>
          <w:szCs w:val="28"/>
        </w:rPr>
      </w:pPr>
      <w:r>
        <w:rPr>
          <w:sz w:val="28"/>
          <w:szCs w:val="28"/>
        </w:rPr>
        <w:t>Радиобайланыс жүйелері әртүрлі белгілер бойынша жіктелуі мүмкін: берілетін хабарлардың типі бойынша;радиожиіліктердің алатын спектрі бойынша;берілетін сигналдардың сипаты бойынша;өткізу қабілеті бойынша және т. б.</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b/>
          <w:bCs/>
          <w:sz w:val="28"/>
          <w:szCs w:val="28"/>
        </w:rPr>
      </w:pPr>
      <w:r>
        <w:rPr>
          <w:b/>
          <w:bCs/>
          <w:sz w:val="28"/>
          <w:szCs w:val="28"/>
        </w:rPr>
        <w:t>2 дәріс 2. РРЖ құрудың жалпы принциптері</w:t>
      </w:r>
      <w:r>
        <w:rPr>
          <w:b/>
          <w:bCs/>
          <w:sz w:val="28"/>
          <w:szCs w:val="28"/>
        </w:rPr>
      </w:r>
    </w:p>
    <w:p>
      <w:pPr>
        <w:pStyle w:val="para4"/>
        <w:ind w:firstLine="567"/>
        <w:spacing w:before="0" w:after="0" w:beforeAutospacing="0" w:afterAutospacing="0"/>
        <w:jc w:val="both"/>
        <w:rPr>
          <w:sz w:val="28"/>
          <w:szCs w:val="28"/>
        </w:rPr>
      </w:pPr>
      <w:r>
        <w:rPr>
          <w:sz w:val="28"/>
          <w:szCs w:val="28"/>
        </w:rPr>
        <w:t xml:space="preserve"> </w:t>
      </w:r>
      <w:r>
        <w:rPr>
          <w:sz w:val="28"/>
          <w:szCs w:val="28"/>
        </w:rPr>
      </w:r>
    </w:p>
    <w:p>
      <w:pPr>
        <w:pStyle w:val="para4"/>
        <w:ind w:firstLine="567"/>
        <w:spacing w:before="0" w:after="0" w:beforeAutospacing="0" w:afterAutospacing="0"/>
        <w:jc w:val="both"/>
        <w:rPr>
          <w:sz w:val="28"/>
          <w:szCs w:val="28"/>
        </w:rPr>
      </w:pPr>
      <w:r>
        <w:rPr>
          <w:sz w:val="28"/>
          <w:szCs w:val="28"/>
        </w:rPr>
        <w:t>Дәрістің мақсаты: РРЖ станцияларының түрін, жиілік жоспарларын зерттеу.</w:t>
      </w:r>
      <w:r>
        <w:rPr>
          <w:sz w:val="28"/>
          <w:szCs w:val="28"/>
        </w:rPr>
      </w:r>
    </w:p>
    <w:p>
      <w:pPr>
        <w:pStyle w:val="para4"/>
        <w:ind w:firstLine="567"/>
        <w:spacing w:before="0" w:after="0" w:beforeAutospacing="0" w:afterAutospacing="0"/>
        <w:jc w:val="both"/>
        <w:rPr>
          <w:sz w:val="28"/>
          <w:szCs w:val="28"/>
        </w:rPr>
      </w:pPr>
      <w:r>
        <w:rPr>
          <w:sz w:val="28"/>
          <w:szCs w:val="28"/>
        </w:rPr>
        <w:t xml:space="preserve">РРЖ станцияларының түрлері, жиілік бойынша жылжу, көп ұңғылы жұмыс, аралық. </w:t>
      </w:r>
      <w:r>
        <w:rPr>
          <w:sz w:val="28"/>
          <w:szCs w:val="28"/>
        </w:rPr>
      </w:r>
    </w:p>
    <w:p>
      <w:pPr>
        <w:pStyle w:val="para4"/>
        <w:ind w:firstLine="567"/>
        <w:spacing w:before="0" w:after="0" w:beforeAutospacing="0" w:afterAutospacing="0"/>
        <w:jc w:val="both"/>
        <w:rPr>
          <w:sz w:val="28"/>
          <w:szCs w:val="28"/>
        </w:rPr>
      </w:pPr>
      <w:r>
        <w:rPr>
          <w:sz w:val="28"/>
          <w:szCs w:val="28"/>
        </w:rPr>
        <w:t>Радиорелелік байланыс желілері сигналды бірнеше рет ретрансляциялау қағидаттарына негізделеді. Радиорелелік сызықтардың екі түрі бар:</w:t>
      </w:r>
      <w:r>
        <w:rPr>
          <w:sz w:val="28"/>
          <w:szCs w:val="28"/>
        </w:rPr>
      </w:r>
    </w:p>
    <w:p>
      <w:pPr>
        <w:pStyle w:val="para4"/>
        <w:ind w:firstLine="567"/>
        <w:spacing w:before="0" w:after="0" w:beforeAutospacing="0" w:afterAutospacing="0"/>
        <w:jc w:val="both"/>
        <w:rPr>
          <w:sz w:val="28"/>
          <w:szCs w:val="28"/>
        </w:rPr>
      </w:pPr>
      <w:r>
        <w:rPr>
          <w:sz w:val="28"/>
          <w:szCs w:val="28"/>
        </w:rPr>
        <w:t>-тропосфералық радиорелелік желілер, олардың жұмысының негізінде алыс тропосфералық таралу принципі жатыр (АТТ),</w:t>
      </w:r>
      <w:r>
        <w:rPr>
          <w:sz w:val="28"/>
          <w:szCs w:val="28"/>
        </w:rPr>
      </w:r>
    </w:p>
    <w:p>
      <w:pPr>
        <w:pStyle w:val="para4"/>
        <w:ind w:firstLine="567"/>
        <w:spacing w:before="0" w:after="0" w:beforeAutospacing="0" w:afterAutospacing="0"/>
        <w:jc w:val="both"/>
        <w:rPr>
          <w:sz w:val="28"/>
          <w:szCs w:val="28"/>
        </w:rPr>
      </w:pPr>
      <w:r>
        <w:rPr>
          <w:sz w:val="28"/>
          <w:szCs w:val="28"/>
        </w:rPr>
        <w:t>-антенналардың тікелей көрінісі шегінде тұрақты байланыс қашықтықтарында орналасқан қабылдау-беру станцияларының тізбегі болып табылатын тікелей көрінудің радиорелелік желілері (атауы ағылш. “relay”).</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
        <w:rPr>
          <w:noProof/>
        </w:rPr>
        <mc:AlternateContent>
          <mc:Choice Requires="wpg">
            <w:drawing>
              <wp:inline distT="0" distB="0" distL="114300" distR="114300">
                <wp:extent cx="2969895" cy="1447165"/>
                <wp:effectExtent l="101600" t="21590" r="101600" b="0"/>
                <wp:docPr id="49" name="Группа8"/>
                <wp:cNvGraphicFramePr/>
                <a:graphic xmlns:a="http://schemas.openxmlformats.org/drawingml/2006/main">
                  <a:graphicData uri="http://schemas.microsoft.com/office/word/2010/wordprocessingGroup">
                    <wpg:wgp>
                      <wpg:cNvGrpSpPr>
                        <a:extLst>
                          <a:ext uri="smNativeData">
                            <sm:smNativeData xmlns:sm="smNativeData" val="SMDATA_5_23UUYxMAAAAlAAAAAQAAAA0BAAAAkAAAAEgAAACQAAAASAAAAAAAAAAAAAAAAAAAABcAAAAUAAAAAAAAAAAAAAD/fwAA/38AAAAAAAAJAAAABAAAAAAAAAAhAAAAQAAAADwAAACUAAAAB6AAAAAAAAAAAAAAAAAAAAAAAAAAAAAAAAAAAAAAAAAAAAAARRIAAOcIAAAAAAAAAAAAAAAAAAAoAAAACAAAAAEAAAABAAAA"/>
                          </a:ext>
                        </a:extLst>
                      </wpg:cNvGrpSpPr>
                      <wpg:grpSpPr>
                        <a:xfrm>
                          <a:off x="0" y="0"/>
                          <a:ext cx="2969895" cy="1447165"/>
                          <a:chOff x="0" y="0"/>
                          <a:chExt cx="2969895" cy="1447165"/>
                        </a:xfrm>
                      </wpg:grpSpPr>
                      <wps:wsp>
                        <wps:cNvPr id="50" name="Прямоугольник1"/>
                        <wps:cNvSpPr>
                          <a:extLst>
                            <a:ext uri="smNativeData">
                              <sm:smNativeData xmlns:sm="smNativeData" val="SMDATA_15_23UUYx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0"/>
                            <a:ext cx="2969895" cy="1447165"/>
                          </a:xfrm>
                          <a:prstGeom prst="rect">
                            <a:avLst/>
                          </a:prstGeom>
                          <a:noFill/>
                          <a:ln w="12700">
                            <a:noFill/>
                          </a:ln>
                        </wps:spPr>
                        <wps:bodyPr spcFirstLastPara="1" vertOverflow="clip" horzOverflow="clip" lIns="91440" tIns="45720" rIns="91440" bIns="45720" upright="1">
                          <a:noAutofit/>
                        </wps:bodyPr>
                      </wps:wsp>
                      <wpg:grpSp>
                        <wpg:cNvPr id="51" name="Группа9"/>
                        <wpg:cNvGrpSpPr>
                          <a:extLst>
                            <a:ext uri="smNativeData">
                              <sm:smNativeData xmlns:sm="smNativeData" val="SMDATA_5_23UUYxMAAAAlAAAAAQAAAA0BAAAAkAAAAEgAAACQAAAASAAAAAAAAAAAAAAAAAAAABcAAAAUAAAAAAAAAAAAAAD/fwAA/38AAAACAAAJAAAABAAAAAAAAAAhAAAAQAAAADwAAAAAAAAAAIIAAAAAAAAAAAAAAAAAAAAAAAAAAAAAAAAAAAAAAAAAAAAAAAAAAAAAAAAAAAAAAAAAAAAAAAAoAAAACAAAAAEAAAABAAAA"/>
                            </a:ext>
                          </a:extLst>
                        </wpg:cNvGrpSpPr>
                        <wpg:grpSpPr>
                          <a:xfrm>
                            <a:off x="0" y="499745"/>
                            <a:ext cx="2969895" cy="609600"/>
                            <a:chOff x="0" y="0"/>
                            <a:chExt cx="2969895" cy="609600"/>
                          </a:xfrm>
                        </wpg:grpSpPr>
                        <wps:wsp>
                          <wps:cNvPr id="52" name="Кривая1"/>
                          <wps:cNvSpPr>
                            <a:extLst>
                              <a:ext uri="smNativeData">
                                <sm:smNativeData xmlns:sm="smNativeData" val="SMDATA_15_23UUYxMAAAAlAAAACw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8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0"/>
                              <a:ext cx="2969895" cy="537210"/>
                            </a:xfrm>
                            <a:custGeom>
                              <a:avLst/>
                              <a:gdLst/>
                              <a:ahLst/>
                              <a:cxnLst/>
                              <a:rect l="0" t="0" r="2969895" b="537210"/>
                              <a:pathLst>
                                <a:path w="2969895" h="537210">
                                  <a:moveTo>
                                    <a:pt x="0" y="537210"/>
                                  </a:moveTo>
                                  <a:cubicBezTo>
                                    <a:pt x="449471" y="283130"/>
                                    <a:pt x="899080" y="29049"/>
                                    <a:pt x="1394063" y="14525"/>
                                  </a:cubicBezTo>
                                  <a:cubicBezTo>
                                    <a:pt x="1889045" y="0"/>
                                    <a:pt x="2676892" y="362990"/>
                                    <a:pt x="2969895" y="450087"/>
                                  </a:cubicBezTo>
                                </a:path>
                              </a:pathLst>
                            </a:custGeom>
                            <a:noFill/>
                            <a:ln w="38100">
                              <a:solidFill>
                                <a:srgbClr val="000000"/>
                              </a:solidFill>
                            </a:ln>
                          </wps:spPr>
                          <wps:bodyPr spcFirstLastPara="1" vertOverflow="clip" horzOverflow="clip" lIns="91440" tIns="45720" rIns="91440" bIns="45720" upright="1">
                            <a:noAutofit/>
                          </wps:bodyPr>
                        </wps:wsp>
                        <wps:wsp>
                          <wps:cNvPr id="53" name="Кривая2"/>
                          <wps:cNvSpPr>
                            <a:extLst>
                              <a:ext uri="smNativeData">
                                <sm:smNativeData xmlns:sm="smNativeData" val="SMDATA_15_23UUYx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Cg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72390"/>
                              <a:ext cx="2969895" cy="537210"/>
                            </a:xfrm>
                            <a:custGeom>
                              <a:avLst/>
                              <a:gdLst/>
                              <a:ahLst/>
                              <a:cxnLst/>
                              <a:rect l="0" t="0" r="2969895" b="537210"/>
                              <a:pathLst>
                                <a:path w="2969895" h="537210">
                                  <a:moveTo>
                                    <a:pt x="0" y="537210"/>
                                  </a:moveTo>
                                  <a:cubicBezTo>
                                    <a:pt x="449471" y="283130"/>
                                    <a:pt x="899080" y="29049"/>
                                    <a:pt x="1394063" y="14525"/>
                                  </a:cubicBezTo>
                                  <a:cubicBezTo>
                                    <a:pt x="1889045" y="0"/>
                                    <a:pt x="2676892" y="362990"/>
                                    <a:pt x="2969895" y="450087"/>
                                  </a:cubicBezTo>
                                </a:path>
                              </a:pathLst>
                            </a:custGeom>
                            <a:noFill/>
                            <a:ln w="101600">
                              <a:solidFill>
                                <a:srgbClr val="000000"/>
                              </a:solidFill>
                            </a:ln>
                          </wps:spPr>
                          <wps:bodyPr spcFirstLastPara="1" vertOverflow="clip" horzOverflow="clip" lIns="91440" tIns="45720" rIns="91440" bIns="45720" upright="1">
                            <a:noAutofit/>
                          </wps:bodyPr>
                        </wps:wsp>
                      </wpg:grpSp>
                      <wps:wsp>
                        <wps:cNvPr id="54" name="Автофигура1"/>
                        <wps:cNvSpPr>
                          <a:extLst>
                            <a:ext uri="smNativeData">
                              <sm:smNativeData xmlns:sm="smNativeData" val="SMDATA_15_23UUYxMAAAAlAAAAagAAAE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gP//AIAAAAAAAAAzswAA"/>
                            </a:ext>
                          </a:extLst>
                        </wps:cNvSpPr>
                        <wps:spPr>
                          <a:xfrm>
                            <a:off x="1186180" y="181610"/>
                            <a:ext cx="55880" cy="348615"/>
                          </a:xfrm>
                          <a:prstGeom prst="triangle">
                            <a:avLst>
                              <a:gd name="adj" fmla="val 50000"/>
                            </a:avLst>
                          </a:prstGeom>
                          <a:solidFill>
                            <a:srgbClr val="FFFFFF"/>
                          </a:solidFill>
                          <a:ln w="15875">
                            <a:solidFill>
                              <a:srgbClr val="000000"/>
                            </a:solidFill>
                          </a:ln>
                        </wps:spPr>
                        <wps:bodyPr spcFirstLastPara="1" vertOverflow="clip" horzOverflow="clip" lIns="91440" tIns="45720" rIns="91440" bIns="45720" upright="1">
                          <a:noAutofit/>
                        </wps:bodyPr>
                      </wps:wsp>
                      <wps:wsp>
                        <wps:cNvPr id="55" name="Кривая3"/>
                        <wps:cNvSpPr>
                          <a:extLst>
                            <a:ext uri="smNativeData">
                              <sm:smNativeData xmlns:sm="smNativeData" val="SMDATA_15_23UUYxMAAAAlAAAACw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20852737">
                            <a:off x="1206500" y="0"/>
                            <a:ext cx="75565" cy="221615"/>
                          </a:xfrm>
                          <a:custGeom>
                            <a:avLst/>
                            <a:gdLst/>
                            <a:ahLst/>
                            <a:cxnLst/>
                            <a:rect l="0" t="0" r="75565" b="221615"/>
                            <a:pathLst>
                              <a:path w="75565" h="221615">
                                <a:moveTo>
                                  <a:pt x="75565" y="0"/>
                                </a:moveTo>
                                <a:cubicBezTo>
                                  <a:pt x="48578" y="13850"/>
                                  <a:pt x="21588" y="27701"/>
                                  <a:pt x="10795" y="55403"/>
                                </a:cubicBezTo>
                                <a:cubicBezTo>
                                  <a:pt x="0" y="83105"/>
                                  <a:pt x="0" y="138509"/>
                                  <a:pt x="10795" y="166211"/>
                                </a:cubicBezTo>
                                <a:cubicBezTo>
                                  <a:pt x="21588" y="193913"/>
                                  <a:pt x="64769" y="221615"/>
                                  <a:pt x="75565" y="221615"/>
                                </a:cubicBezTo>
                              </a:path>
                            </a:pathLst>
                          </a:custGeom>
                          <a:noFill/>
                          <a:ln w="15875">
                            <a:solidFill>
                              <a:srgbClr val="000000"/>
                            </a:solidFill>
                          </a:ln>
                        </wps:spPr>
                        <wps:bodyPr spcFirstLastPara="1" vertOverflow="clip" horzOverflow="clip" lIns="91440" tIns="45720" rIns="91440" bIns="45720" upright="1">
                          <a:noAutofit/>
                        </wps:bodyPr>
                      </wps:wsp>
                      <wps:wsp>
                        <wps:cNvPr id="56" name="Автофигура2"/>
                        <wps:cNvSpPr>
                          <a:extLst>
                            <a:ext uri="smNativeData">
                              <sm:smNativeData xmlns:sm="smNativeData" val="SMDATA_15_23UUYxMAAAAlAAAAagAAAE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gP//AIAAAAAAAAAzswAA"/>
                            </a:ext>
                          </a:extLst>
                        </wps:cNvSpPr>
                        <wps:spPr>
                          <a:xfrm flipH="1">
                            <a:off x="2432050" y="451485"/>
                            <a:ext cx="53975" cy="349885"/>
                          </a:xfrm>
                          <a:prstGeom prst="triangle">
                            <a:avLst>
                              <a:gd name="adj" fmla="val 50000"/>
                            </a:avLst>
                          </a:prstGeom>
                          <a:solidFill>
                            <a:srgbClr val="FFFFFF"/>
                          </a:solidFill>
                          <a:ln w="15875">
                            <a:solidFill>
                              <a:srgbClr val="000000"/>
                            </a:solidFill>
                          </a:ln>
                        </wps:spPr>
                        <wps:bodyPr spcFirstLastPara="1" vertOverflow="clip" horzOverflow="clip" lIns="91440" tIns="45720" rIns="91440" bIns="45720" upright="1">
                          <a:noAutofit/>
                        </wps:bodyPr>
                      </wps:wsp>
                      <wps:wsp>
                        <wps:cNvPr id="57" name="Кривая4"/>
                        <wps:cNvSpPr>
                          <a:extLst>
                            <a:ext uri="smNativeData">
                              <sm:smNativeData xmlns:sm="smNativeData" val="SMDATA_15_23UUYx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564298" flipH="1">
                            <a:off x="2407920" y="269240"/>
                            <a:ext cx="76200" cy="221615"/>
                          </a:xfrm>
                          <a:custGeom>
                            <a:avLst/>
                            <a:gdLst/>
                            <a:ahLst/>
                            <a:cxnLst/>
                            <a:rect l="0" t="0" r="76200" b="221615"/>
                            <a:pathLst>
                              <a:path w="76200" h="221615">
                                <a:moveTo>
                                  <a:pt x="76200" y="0"/>
                                </a:moveTo>
                                <a:cubicBezTo>
                                  <a:pt x="48987" y="13850"/>
                                  <a:pt x="21770" y="27701"/>
                                  <a:pt x="10887" y="55403"/>
                                </a:cubicBezTo>
                                <a:cubicBezTo>
                                  <a:pt x="0" y="83105"/>
                                  <a:pt x="0" y="138509"/>
                                  <a:pt x="10887" y="166211"/>
                                </a:cubicBezTo>
                                <a:cubicBezTo>
                                  <a:pt x="21770" y="193913"/>
                                  <a:pt x="65313" y="221615"/>
                                  <a:pt x="76200" y="221615"/>
                                </a:cubicBezTo>
                              </a:path>
                            </a:pathLst>
                          </a:custGeom>
                          <a:noFill/>
                          <a:ln w="15875">
                            <a:solidFill>
                              <a:srgbClr val="000000"/>
                            </a:solidFill>
                          </a:ln>
                        </wps:spPr>
                        <wps:bodyPr spcFirstLastPara="1" vertOverflow="clip" horzOverflow="clip" lIns="91440" tIns="45720" rIns="91440" bIns="45720" upright="1">
                          <a:noAutofit/>
                        </wps:bodyPr>
                      </wps:wsp>
                      <wps:wsp>
                        <wps:cNvPr id="58" name="Кривая5"/>
                        <wps:cNvSpPr>
                          <a:extLst>
                            <a:ext uri="smNativeData">
                              <sm:smNativeData xmlns:sm="smNativeData" val="SMDATA_15_23UUYxMAAAAlAAAACw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564298" flipH="1">
                            <a:off x="1125855" y="5715"/>
                            <a:ext cx="75565" cy="222250"/>
                          </a:xfrm>
                          <a:custGeom>
                            <a:avLst/>
                            <a:gdLst/>
                            <a:ahLst/>
                            <a:cxnLst/>
                            <a:rect l="0" t="0" r="75565" b="222250"/>
                            <a:pathLst>
                              <a:path w="75565" h="222250">
                                <a:moveTo>
                                  <a:pt x="75565" y="0"/>
                                </a:moveTo>
                                <a:cubicBezTo>
                                  <a:pt x="48578" y="13891"/>
                                  <a:pt x="21588" y="27781"/>
                                  <a:pt x="10795" y="55563"/>
                                </a:cubicBezTo>
                                <a:cubicBezTo>
                                  <a:pt x="0" y="83344"/>
                                  <a:pt x="0" y="138906"/>
                                  <a:pt x="10795" y="166688"/>
                                </a:cubicBezTo>
                                <a:cubicBezTo>
                                  <a:pt x="21588" y="194469"/>
                                  <a:pt x="64769" y="222250"/>
                                  <a:pt x="75565" y="222250"/>
                                </a:cubicBezTo>
                              </a:path>
                            </a:pathLst>
                          </a:custGeom>
                          <a:noFill/>
                          <a:ln w="15875">
                            <a:solidFill>
                              <a:srgbClr val="000000"/>
                            </a:solidFill>
                          </a:ln>
                        </wps:spPr>
                        <wps:bodyPr spcFirstLastPara="1" vertOverflow="clip" horzOverflow="clip" lIns="91440" tIns="45720" rIns="91440" bIns="45720" upright="1">
                          <a:noAutofit/>
                        </wps:bodyPr>
                      </wps:wsp>
                      <wps:wsp>
                        <wps:cNvPr id="59" name="Кривая6"/>
                        <wps:cNvSpPr>
                          <a:extLst>
                            <a:ext uri="smNativeData">
                              <sm:smNativeData xmlns:sm="smNativeData" val="SMDATA_15_23UUYxMAAAAlAAAACw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20852737">
                            <a:off x="2484120" y="277495"/>
                            <a:ext cx="73660" cy="221615"/>
                          </a:xfrm>
                          <a:custGeom>
                            <a:avLst/>
                            <a:gdLst/>
                            <a:ahLst/>
                            <a:cxnLst/>
                            <a:rect l="0" t="0" r="73660" b="221615"/>
                            <a:pathLst>
                              <a:path w="73660" h="221615">
                                <a:moveTo>
                                  <a:pt x="73660" y="0"/>
                                </a:moveTo>
                                <a:cubicBezTo>
                                  <a:pt x="47354" y="13850"/>
                                  <a:pt x="21048" y="27701"/>
                                  <a:pt x="10524" y="55403"/>
                                </a:cubicBezTo>
                                <a:cubicBezTo>
                                  <a:pt x="0" y="83105"/>
                                  <a:pt x="0" y="138509"/>
                                  <a:pt x="10524" y="166211"/>
                                </a:cubicBezTo>
                                <a:cubicBezTo>
                                  <a:pt x="21048" y="193913"/>
                                  <a:pt x="63136" y="221615"/>
                                  <a:pt x="73660" y="221615"/>
                                </a:cubicBezTo>
                              </a:path>
                            </a:pathLst>
                          </a:custGeom>
                          <a:noFill/>
                          <a:ln w="15875">
                            <a:solidFill>
                              <a:srgbClr val="000000"/>
                            </a:solidFill>
                          </a:ln>
                        </wps:spPr>
                        <wps:bodyPr spcFirstLastPara="1" vertOverflow="clip" horzOverflow="clip" lIns="91440" tIns="45720" rIns="91440" bIns="45720" upright="1">
                          <a:noAutofit/>
                        </wps:bodyPr>
                      </wps:wsp>
                      <wps:wsp>
                        <wps:cNvPr id="60" name="Автофигура3"/>
                        <wps:cNvSpPr>
                          <a:extLst>
                            <a:ext uri="smNativeData">
                              <sm:smNativeData xmlns:sm="smNativeData" val="SMDATA_15_23UUYxMAAAAlAAAAagAAAE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gP//AIAAAAAAAAAzswAA"/>
                            </a:ext>
                          </a:extLst>
                        </wps:cNvSpPr>
                        <wps:spPr>
                          <a:xfrm>
                            <a:off x="160020" y="575310"/>
                            <a:ext cx="55880" cy="349250"/>
                          </a:xfrm>
                          <a:prstGeom prst="triangle">
                            <a:avLst>
                              <a:gd name="adj" fmla="val 50000"/>
                            </a:avLst>
                          </a:prstGeom>
                          <a:solidFill>
                            <a:srgbClr val="FFFFFF"/>
                          </a:solidFill>
                          <a:ln w="15875">
                            <a:solidFill>
                              <a:srgbClr val="000000"/>
                            </a:solidFill>
                          </a:ln>
                        </wps:spPr>
                        <wps:bodyPr spcFirstLastPara="1" vertOverflow="clip" horzOverflow="clip" lIns="91440" tIns="45720" rIns="91440" bIns="45720" upright="1">
                          <a:noAutofit/>
                        </wps:bodyPr>
                      </wps:wsp>
                      <wps:wsp>
                        <wps:cNvPr id="61" name="Кривая7"/>
                        <wps:cNvSpPr>
                          <a:extLst>
                            <a:ext uri="smNativeData">
                              <sm:smNativeData xmlns:sm="smNativeData" val="SMDATA_15_23UUYxMAAAAlAAAACw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20852737">
                            <a:off x="180340" y="393700"/>
                            <a:ext cx="75565" cy="221615"/>
                          </a:xfrm>
                          <a:custGeom>
                            <a:avLst/>
                            <a:gdLst/>
                            <a:ahLst/>
                            <a:cxnLst/>
                            <a:rect l="0" t="0" r="75565" b="221615"/>
                            <a:pathLst>
                              <a:path w="75565" h="221615">
                                <a:moveTo>
                                  <a:pt x="75565" y="0"/>
                                </a:moveTo>
                                <a:cubicBezTo>
                                  <a:pt x="48578" y="13850"/>
                                  <a:pt x="21588" y="27701"/>
                                  <a:pt x="10795" y="55403"/>
                                </a:cubicBezTo>
                                <a:cubicBezTo>
                                  <a:pt x="0" y="83105"/>
                                  <a:pt x="0" y="138509"/>
                                  <a:pt x="10795" y="166211"/>
                                </a:cubicBezTo>
                                <a:cubicBezTo>
                                  <a:pt x="21588" y="193913"/>
                                  <a:pt x="64769" y="221615"/>
                                  <a:pt x="75565" y="221615"/>
                                </a:cubicBezTo>
                              </a:path>
                            </a:pathLst>
                          </a:custGeom>
                          <a:noFill/>
                          <a:ln w="15875">
                            <a:solidFill>
                              <a:srgbClr val="000000"/>
                            </a:solidFill>
                          </a:ln>
                        </wps:spPr>
                        <wps:bodyPr spcFirstLastPara="1" vertOverflow="clip" horzOverflow="clip" lIns="91440" tIns="45720" rIns="91440" bIns="45720" upright="1">
                          <a:noAutofit/>
                        </wps:bodyPr>
                      </wps:wsp>
                      <wps:wsp>
                        <wps:cNvPr id="62" name="Кривая8"/>
                        <wps:cNvSpPr>
                          <a:extLst>
                            <a:ext uri="smNativeData">
                              <sm:smNativeData xmlns:sm="smNativeData" val="SMDATA_15_23UUYx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564298" flipH="1">
                            <a:off x="100965" y="401320"/>
                            <a:ext cx="74295" cy="222250"/>
                          </a:xfrm>
                          <a:custGeom>
                            <a:avLst/>
                            <a:gdLst/>
                            <a:ahLst/>
                            <a:cxnLst/>
                            <a:rect l="0" t="0" r="74295" b="222250"/>
                            <a:pathLst>
                              <a:path w="74295" h="222250">
                                <a:moveTo>
                                  <a:pt x="74295" y="0"/>
                                </a:moveTo>
                                <a:cubicBezTo>
                                  <a:pt x="47762" y="13891"/>
                                  <a:pt x="21225" y="27781"/>
                                  <a:pt x="10614" y="55563"/>
                                </a:cubicBezTo>
                                <a:cubicBezTo>
                                  <a:pt x="0" y="83344"/>
                                  <a:pt x="0" y="138906"/>
                                  <a:pt x="10614" y="166688"/>
                                </a:cubicBezTo>
                                <a:cubicBezTo>
                                  <a:pt x="21225" y="194469"/>
                                  <a:pt x="63680" y="222250"/>
                                  <a:pt x="74295" y="222250"/>
                                </a:cubicBezTo>
                              </a:path>
                            </a:pathLst>
                          </a:custGeom>
                          <a:noFill/>
                          <a:ln w="15875">
                            <a:solidFill>
                              <a:srgbClr val="000000"/>
                            </a:solidFill>
                          </a:ln>
                        </wps:spPr>
                        <wps:bodyPr spcFirstLastPara="1" vertOverflow="clip" horzOverflow="clip" lIns="91440" tIns="45720" rIns="91440" bIns="45720" upright="1">
                          <a:noAutofit/>
                        </wps:bodyPr>
                      </wps:wsp>
                      <wps:wsp>
                        <wps:cNvPr id="63" name="Линия1"/>
                        <wps:cNvSpPr>
                          <a:extLst>
                            <a:ext uri="smNativeData">
                              <sm:smNativeData xmlns:sm="smNativeData" val="SMDATA_15_23UUYxMAAAAlAAAACgAAAE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200660" y="114300"/>
                            <a:ext cx="1000760" cy="378460"/>
                          </a:xfrm>
                          <a:prstGeom prst="line">
                            <a:avLst/>
                          </a:prstGeom>
                          <a:noFill/>
                          <a:ln w="9525">
                            <a:solidFill>
                              <a:srgbClr val="000000"/>
                            </a:solidFill>
                            <a:tailEnd type="triangle" w="med" len="med"/>
                          </a:ln>
                        </wps:spPr>
                        <wps:bodyPr spcFirstLastPara="1" vertOverflow="clip" horzOverflow="clip" lIns="91440" tIns="45720" rIns="91440" bIns="45720" anchor="ctr" upright="1">
                          <a:noAutofit/>
                        </wps:bodyPr>
                      </wps:wsp>
                      <wps:wsp>
                        <wps:cNvPr id="64" name="Линия2"/>
                        <wps:cNvSpPr>
                          <a:extLst>
                            <a:ext uri="smNativeData">
                              <sm:smNativeData xmlns:sm="smNativeData" val="SMDATA_15_23UUYxMAAAAlAAAACgAAAE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242060" y="114300"/>
                            <a:ext cx="1242060" cy="269240"/>
                          </a:xfrm>
                          <a:prstGeom prst="line">
                            <a:avLst/>
                          </a:prstGeom>
                          <a:noFill/>
                          <a:ln w="9525">
                            <a:solidFill>
                              <a:srgbClr val="000000"/>
                            </a:solidFill>
                            <a:tailEnd type="triangle" w="med" len="med"/>
                          </a:ln>
                        </wps:spPr>
                        <wps:bodyPr spcFirstLastPara="1" vertOverflow="clip" horzOverflow="clip" lIns="91440" tIns="45720" rIns="91440" bIns="45720" anchor="ctr" upright="1">
                          <a:noAutofit/>
                        </wps:bodyPr>
                      </wps:wsp>
                      <wps:wsp>
                        <wps:cNvPr id="65" name="Линия3"/>
                        <wps:cNvSpPr>
                          <a:extLst>
                            <a:ext uri="smNativeData">
                              <sm:smNativeData xmlns:sm="smNativeData" val="SMDATA_15_23UUYxMAAAAlAAAACgAAAE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71450" y="914400"/>
                            <a:ext cx="113030" cy="399415"/>
                          </a:xfrm>
                          <a:prstGeom prst="line">
                            <a:avLst/>
                          </a:prstGeom>
                          <a:noFill/>
                          <a:ln w="9525">
                            <a:solidFill>
                              <a:srgbClr val="000000"/>
                            </a:solidFill>
                          </a:ln>
                        </wps:spPr>
                        <wps:bodyPr spcFirstLastPara="1" vertOverflow="clip" horzOverflow="clip" lIns="91440" tIns="45720" rIns="91440" bIns="45720" anchor="ctr" upright="1">
                          <a:noAutofit/>
                        </wps:bodyPr>
                      </wps:wsp>
                      <wps:wsp>
                        <wps:cNvPr id="66" name="Линия4"/>
                        <wps:cNvSpPr>
                          <a:extLst>
                            <a:ext uri="smNativeData">
                              <sm:smNativeData xmlns:sm="smNativeData" val="SMDATA_15_23UUYxMAAAAlAAAACgAAAE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a:off x="1199515" y="514350"/>
                            <a:ext cx="5715" cy="799465"/>
                          </a:xfrm>
                          <a:prstGeom prst="line">
                            <a:avLst/>
                          </a:prstGeom>
                          <a:noFill/>
                          <a:ln w="9525">
                            <a:solidFill>
                              <a:srgbClr val="000000"/>
                            </a:solidFill>
                          </a:ln>
                        </wps:spPr>
                        <wps:bodyPr spcFirstLastPara="1" vertOverflow="clip" horzOverflow="clip" lIns="91440" tIns="45720" rIns="91440" bIns="45720" anchor="ctr" upright="1">
                          <a:noAutofit/>
                        </wps:bodyPr>
                      </wps:wsp>
                      <wps:wsp>
                        <wps:cNvPr id="67" name="Текстовое поле1"/>
                        <wps:cNvSpPr txBox="1">
                          <a:extLst>
                            <a:ext uri="smNativeData">
                              <sm:smNativeData xmlns:sm="smNativeData" val="SMDATA_15_23UUYxMAAAAlAAAAEgAAAE0AAAAAcgAAADkAAAByAAAAOQ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514350" y="1085850"/>
                            <a:ext cx="571500" cy="361315"/>
                          </a:xfrm>
                          <a:prstGeom prst="rect">
                            <a:avLst/>
                          </a:prstGeom>
                          <a:no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19"/>
                                  <w:szCs w:val="19"/>
                                  <w:lang w:eastAsia="ru-ru"/>
                                </w:rPr>
                              </w:pPr>
                              <w:r>
                                <w:rPr>
                                  <w:rFonts w:eastAsia="Times New Roman"/>
                                  <w:color w:val="000000"/>
                                  <w:sz w:val="19"/>
                                  <w:szCs w:val="19"/>
                                  <w:lang w:eastAsia="ru-ru"/>
                                </w:rPr>
                                <w:t>20-30км (50км)</w:t>
                              </w:r>
                            </w:p>
                          </w:txbxContent>
                        </wps:txbx>
                        <wps:bodyPr spcFirstLastPara="1" vertOverflow="clip" horzOverflow="clip" lIns="72390" tIns="36195" rIns="72390" bIns="36195" upright="1">
                          <a:prstTxWarp prst="textNoShape">
                            <a:avLst/>
                          </a:prstTxWarp>
                          <a:noAutofit/>
                        </wps:bodyPr>
                      </wps:wsp>
                      <wps:wsp>
                        <wps:cNvPr id="68" name="Линия5"/>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a:off x="284480" y="1313815"/>
                            <a:ext cx="173355" cy="0"/>
                          </a:xfrm>
                          <a:prstGeom prst="line">
                            <a:avLst/>
                          </a:prstGeom>
                          <a:noFill/>
                          <a:ln w="9525">
                            <a:solidFill>
                              <a:srgbClr val="000000"/>
                            </a:solidFill>
                            <a:tailEnd type="triangle" w="med" len="med"/>
                          </a:ln>
                        </wps:spPr>
                        <wps:bodyPr spcFirstLastPara="1" vertOverflow="clip" horzOverflow="clip" lIns="91440" tIns="45720" rIns="91440" bIns="45720" upright="1">
                          <a:noAutofit/>
                        </wps:bodyPr>
                      </wps:wsp>
                      <wps:wsp>
                        <wps:cNvPr id="69" name="Линия6"/>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970915" y="1313815"/>
                            <a:ext cx="228600" cy="0"/>
                          </a:xfrm>
                          <a:prstGeom prst="line">
                            <a:avLst/>
                          </a:prstGeom>
                          <a:noFill/>
                          <a:ln w="9525">
                            <a:solidFill>
                              <a:srgbClr val="000000"/>
                            </a:solidFill>
                            <a:tailEnd type="triangle" w="med" len="med"/>
                          </a:ln>
                        </wps:spPr>
                        <wps:bodyPr spcFirstLastPara="1" vertOverflow="clip" horzOverflow="clip" lIns="91440" tIns="45720" rIns="91440" bIns="45720" upright="1">
                          <a:noAutofit/>
                        </wps:bodyPr>
                      </wps:wsp>
                    </wpg:wgp>
                  </a:graphicData>
                </a:graphic>
              </wp:inline>
            </w:drawing>
          </mc:Choice>
          <mc:Fallback>
            <w:object>
              <v:group style="width:233.85pt;height:113.95pt;z-index:251658289" coordorigin="0,0" coordsize="4677,2279">
                <v:rect id="Прямоугольник1" o:spid="_x0000_s1069" style="position:absolute;left:0;top:0;width:4677;height:2279" stroked="f" filled="f" v:ext="SMDATA_14_23UUYx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group style="position:absolute;left:0;top:787;width:4677;height:960" coordorigin="0,787" coordsize="4677,960">
                  <v:shape id="Кривая1" o:spid="_x0000_s1070" style="position:absolute;left:0;top:787;width:4677;height:846" coordsize="4677,846" path="m0,846c708,446,1416,46,2195,23c2975,0,4216,572,4677,709e" strokeweight="3.00pt" filled="f" v:ext="SMDATA_14_23UUYxMAAAAlAAAACw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8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path arrowok="t"/>
                  </v:shape>
                  <v:shape id="Кривая2" o:spid="_x0000_s1071" style="position:absolute;left:0;top:901;width:4677;height:846" coordsize="4677,846" path="m0,846c708,446,1416,46,2195,23c2975,0,4216,572,4677,709e" strokeweight="8.00pt" filled="f" v:ext="SMDATA_14_23UUYx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Cg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path arrowok="t"/>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Автофигура1" o:spid="_x0000_s1072" type="#_x0000_t5" style="position:absolute;left:1868;top:286;width:88;height:549" adj="10800" strokeweight="1.25pt" fillcolor="#ffffff" v:ext="SMDATA_14_23UUYxMAAAAlAAAAagAAAE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gP//AIAAAAAAAAAzswAA">
                  <v:fill color2="#000000" type="solid" angle="180"/>
                </v:shape>
                <v:shape id="Кривая3" o:spid="_x0000_s1073" style="position:absolute;left:1900;top:0;width:119;height:349;rotation:347.5" coordsize="119,349" path="m119,0c77,22,34,44,17,87c0,131,0,218,17,262c34,305,102,349,119,349e" strokeweight="1.25pt" filled="f" v:ext="SMDATA_14_23UUYxMAAAAlAAAACw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path arrowok="t"/>
                </v:shape>
                <v:shape id="Автофигура2" o:spid="_x0000_s1074" type="#_x0000_t5" style="position:absolute;left:3830;top:711;width:85;height:551;rotation:360.0;flip:x" adj="10800" strokeweight="1.25pt" fillcolor="#ffffff" v:ext="SMDATA_14_23UUYxMAAAAlAAAAagAAAE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gP//AIAAAAAAAAAzswAA">
                  <v:fill color2="#000000" type="solid" angle="180"/>
                </v:shape>
                <v:shape id="Кривая4" o:spid="_x0000_s1075" style="position:absolute;left:3792;top:424;width:120;height:349;rotation:350.6;flip:x" coordsize="120,349" path="m120,0c77,22,34,44,17,87c0,131,0,218,17,262c34,305,103,349,120,349e" strokeweight="1.25pt" filled="f" v:ext="SMDATA_14_23UUYx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path arrowok="t"/>
                </v:shape>
                <v:shape id="Кривая5" o:spid="_x0000_s1076" style="position:absolute;left:1773;top:9;width:119;height:350;rotation:350.6;flip:x" coordsize="119,350" path="m119,0c77,22,34,44,17,88c0,131,0,219,17,263c34,306,102,350,119,350e" strokeweight="1.25pt" filled="f" v:ext="SMDATA_14_23UUYxMAAAAlAAAACw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path arrowok="t"/>
                </v:shape>
                <v:shape id="Кривая6" o:spid="_x0000_s1077" style="position:absolute;left:3912;top:437;width:116;height:349;rotation:347.5" coordsize="116,349" path="m116,0c75,22,33,44,17,87c0,131,0,218,17,262c33,305,99,349,116,349e" strokeweight="1.25pt" filled="f" v:ext="SMDATA_14_23UUYxMAAAAlAAAACw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path arrowok="t"/>
                </v:shape>
                <v:shape id="Автофигура3" o:spid="_x0000_s1078" type="#_x0000_t5" style="position:absolute;left:252;top:906;width:88;height:550" adj="10800" strokeweight="1.25pt" fillcolor="#ffffff" v:ext="SMDATA_14_23UUYxMAAAAlAAAAagAAAE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gP//AIAAAAAAAAAzswAA">
                  <v:fill color2="#000000" type="solid" angle="180"/>
                </v:shape>
                <v:shape id="Кривая7" o:spid="_x0000_s1079" style="position:absolute;left:284;top:620;width:119;height:349;rotation:347.5" coordsize="119,349" path="m119,0c77,22,34,44,17,87c0,131,0,218,17,262c34,305,102,349,119,349e" strokeweight="1.25pt" filled="f" v:ext="SMDATA_14_23UUYxMAAAAlAAAACw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path arrowok="t"/>
                </v:shape>
                <v:shape id="Кривая8" o:spid="_x0000_s1080" style="position:absolute;left:159;top:632;width:117;height:350;rotation:350.6;flip:x" coordsize="117,350" path="m117,0c75,22,33,44,17,88c0,131,0,219,17,263c33,306,100,350,117,350e" strokeweight="1.25pt" filled="f" v:ext="SMDATA_14_23UUYx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path arrowok="t"/>
                </v:shape>
                <v:line id="Линия1" o:spid="_x0000_s1081" style="position:absolute;left:316;top:180;width:1576;height:596;rotation:360.0;flip:y" from="316,776" to="1892,180" strokeweight="0.75pt" filled="f" v:ext="SMDATA_14_23UUYxMAAAAlAAAACgAAAE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block" endarrowlength="medium" endarrowwidth="medium"/>
                </v:line>
                <v:line id="Линия2" o:spid="_x0000_s1082" style="position:absolute;left:1956;top:180;width:1956;height:424" from="1956,180" to="3912,604" strokeweight="0.75pt" filled="f" v:ext="SMDATA_14_23UUYxMAAAAlAAAACgAAAE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block" endarrowlength="medium" endarrowwidth="medium"/>
                </v:line>
                <v:line id="Линия3" o:spid="_x0000_s1083" style="position:absolute;left:270;top:1440;width:178;height:629" from="270,1440" to="448,2069" strokeweight="0.75pt" filled="f" v:ext="SMDATA_14_23UUYxMAAAAlAAAACgAAAE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4" o:spid="_x0000_s1084" style="position:absolute;left:1889;top:810;width:9;height:1259;rotation:360.0;flip:x" from="1898,810" to="1889,2069" strokeweight="0.75pt" filled="f" v:ext="SMDATA_14_23UUYxMAAAAlAAAACgAAAE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hape id="Текстовое поле1" o:spid="_x0000_s1085" type="#_x0000_t202" style="position:absolute;left:810;top:1710;width:900;height:569" stroked="f" filled="f" v:ext="SMDATA_14_23UUYxMAAAAlAAAAEgAAAE0AAAAAcgAAADkAAAByAAAAOQ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textbox inset="5.7pt,2.9pt,5.7pt,2.9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19"/>
                            <w:szCs w:val="19"/>
                            <w:lang w:eastAsia="ru-ru"/>
                          </w:rPr>
                        </w:pPr>
                        <w:r>
                          <w:rPr>
                            <w:rFonts w:eastAsia="Times New Roman"/>
                            <w:color w:val="000000"/>
                            <w:sz w:val="19"/>
                            <w:szCs w:val="19"/>
                            <w:lang w:eastAsia="ru-ru"/>
                          </w:rPr>
                          <w:t>20-30км (50км)</w:t>
                        </w:r>
                      </w:p>
                    </w:txbxContent>
                  </v:textbox>
                </v:shape>
                <v:line id="Линия5" o:spid="_x0000_s1086" style="position:absolute;left:448;top:2069;width:273;height:0;rotation:360.0;flip:x" from="721,2069" to="448,2069"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block" endarrowlength="medium" endarrowwidth="medium"/>
                </v:line>
                <v:line id="Линия6" o:spid="_x0000_s1087" style="position:absolute;left:1529;top:2069;width:360;height:0" from="1529,2069" to="1889,2069"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block" endarrowlength="medium" endarrowwidth="medium"/>
                </v:line>
              </v:group>
            </w:object>
          </mc:Fallback>
        </mc:AlternateContent>
      </w:r>
      <w:r/>
      <w:r>
        <w:rPr>
          <w:sz w:val="28"/>
          <w:szCs w:val="28"/>
        </w:rPr>
        <w:t xml:space="preserve">  </w:t>
      </w:r>
      <w:r/>
      <w:r>
        <w:rPr>
          <w:noProof/>
        </w:rPr>
        <mc:AlternateContent>
          <mc:Choice Requires="wpg">
            <w:drawing>
              <wp:inline distT="0" distB="0" distL="114300" distR="114300">
                <wp:extent cx="2559685" cy="1593850"/>
                <wp:effectExtent l="101600" t="64770" r="101600" b="68580"/>
                <wp:docPr id="70" name="Группа20"/>
                <wp:cNvGraphicFramePr/>
                <a:graphic xmlns:a="http://schemas.openxmlformats.org/drawingml/2006/main">
                  <a:graphicData uri="http://schemas.microsoft.com/office/word/2010/wordprocessingGroup">
                    <wpg:wgp>
                      <wpg:cNvGrpSpPr>
                        <a:extLst>
                          <a:ext uri="smNativeData">
                            <sm:smNativeData xmlns:sm="smNativeData" val="SMDATA_5_23UUYxMAAAAlAAAAAQAAAA0BAAAAkAAAAEgAAACQAAAASAAAAAAAAAAAAAAAAAAAABcAAAAUAAAAAAAAAAAAAAD/fwAA/38AAAAAAAAJAAAABAAAAAAAAAAhAAAAQAAAADwAAACUAAAAB6AAAAAAAAAAAAAAAAAAAAAAAAAAAAAAAAAAAAAAAAAAAAAAvw8AAM4JAAAAAAAAAAAAAAAAAAAoAAAACAAAAAEAAAABAAAA"/>
                          </a:ext>
                        </a:extLst>
                      </wpg:cNvGrpSpPr>
                      <wpg:grpSpPr>
                        <a:xfrm>
                          <a:off x="0" y="0"/>
                          <a:ext cx="2559685" cy="1593850"/>
                          <a:chOff x="0" y="0"/>
                          <a:chExt cx="2559685" cy="1593850"/>
                        </a:xfrm>
                      </wpg:grpSpPr>
                      <wps:wsp>
                        <wps:cNvPr id="71" name="Прямоугольник6"/>
                        <wps:cNvSpPr>
                          <a:extLst>
                            <a:ext uri="smNativeData">
                              <sm:smNativeData xmlns:sm="smNativeData" val="SMDATA_15_23UU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0"/>
                            <a:ext cx="2559685" cy="1593850"/>
                          </a:xfrm>
                          <a:prstGeom prst="rect">
                            <a:avLst/>
                          </a:prstGeom>
                          <a:noFill/>
                          <a:ln w="12700">
                            <a:noFill/>
                          </a:ln>
                        </wps:spPr>
                        <wps:bodyPr spcFirstLastPara="1" vertOverflow="clip" horzOverflow="clip" lIns="91440" tIns="45720" rIns="91440" bIns="45720" upright="1">
                          <a:noAutofit/>
                        </wps:bodyPr>
                      </wps:wsp>
                      <wpg:grpSp>
                        <wpg:cNvPr id="72" name="Группа21"/>
                        <wpg:cNvGrpSpPr>
                          <a:extLst>
                            <a:ext uri="smNativeData">
                              <sm:smNativeData xmlns:sm="smNativeData" val="SMDATA_5_23UUYxMAAAAlAAAAAQAAAA0BAAAAkAAAAEgAAACQAAAASAAAAAAAAAAAAAAAAAAAABcAAAAUAAAAAAAAAAAAAAD/fwAA/38AAAACAAAJAAAABAAAAAAAAAAhAAAAQAAAADwAAAAAAAAAAIIAAAAAAAAAAAAAAAAAAAAAAAAAAAAAAAAAAAAAAAAAAAAAAAAAAAAAAAAAAAAAAAAAAAAAAAAoAAAACAAAAAEAAAABAAAA"/>
                            </a:ext>
                          </a:extLst>
                        </wpg:cNvGrpSpPr>
                        <wpg:grpSpPr>
                          <a:xfrm>
                            <a:off x="0" y="1029970"/>
                            <a:ext cx="2559685" cy="429260"/>
                            <a:chOff x="0" y="0"/>
                            <a:chExt cx="2559685" cy="429260"/>
                          </a:xfrm>
                        </wpg:grpSpPr>
                        <wps:wsp>
                          <wps:cNvPr id="73" name="Кривая12"/>
                          <wps:cNvSpPr>
                            <a:extLst>
                              <a:ext uri="smNativeData">
                                <sm:smNativeData xmlns:sm="smNativeData" val="SMDATA_15_23UUYx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8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0"/>
                              <a:ext cx="2559685" cy="378460"/>
                            </a:xfrm>
                            <a:custGeom>
                              <a:avLst/>
                              <a:gdLst/>
                              <a:ahLst/>
                              <a:cxnLst/>
                              <a:rect l="0" t="0" r="2559685" b="378460"/>
                              <a:pathLst>
                                <a:path w="2559685" h="378460">
                                  <a:moveTo>
                                    <a:pt x="0" y="378460"/>
                                  </a:moveTo>
                                  <a:cubicBezTo>
                                    <a:pt x="387389" y="199462"/>
                                    <a:pt x="774897" y="20465"/>
                                    <a:pt x="1201511" y="10232"/>
                                  </a:cubicBezTo>
                                  <a:cubicBezTo>
                                    <a:pt x="1628125" y="0"/>
                                    <a:pt x="2307153" y="255723"/>
                                    <a:pt x="2559685" y="317083"/>
                                  </a:cubicBezTo>
                                </a:path>
                              </a:pathLst>
                            </a:custGeom>
                            <a:noFill/>
                            <a:ln w="38100">
                              <a:solidFill>
                                <a:srgbClr val="000000"/>
                              </a:solidFill>
                            </a:ln>
                          </wps:spPr>
                          <wps:bodyPr spcFirstLastPara="1" vertOverflow="clip" horzOverflow="clip" lIns="91440" tIns="45720" rIns="91440" bIns="45720" upright="1">
                            <a:noAutofit/>
                          </wps:bodyPr>
                        </wps:wsp>
                        <wps:wsp>
                          <wps:cNvPr id="74" name="Кривая13"/>
                          <wps:cNvSpPr>
                            <a:extLst>
                              <a:ext uri="smNativeData">
                                <sm:smNativeData xmlns:sm="smNativeData" val="SMDATA_15_23UUYx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Cg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50800"/>
                              <a:ext cx="2559685" cy="378460"/>
                            </a:xfrm>
                            <a:custGeom>
                              <a:avLst/>
                              <a:gdLst/>
                              <a:ahLst/>
                              <a:cxnLst/>
                              <a:rect l="0" t="0" r="2559685" b="378460"/>
                              <a:pathLst>
                                <a:path w="2559685" h="378460">
                                  <a:moveTo>
                                    <a:pt x="0" y="378460"/>
                                  </a:moveTo>
                                  <a:cubicBezTo>
                                    <a:pt x="387389" y="199462"/>
                                    <a:pt x="774897" y="20465"/>
                                    <a:pt x="1201511" y="10232"/>
                                  </a:cubicBezTo>
                                  <a:cubicBezTo>
                                    <a:pt x="1628125" y="0"/>
                                    <a:pt x="2307153" y="255723"/>
                                    <a:pt x="2559685" y="317083"/>
                                  </a:cubicBezTo>
                                </a:path>
                              </a:pathLst>
                            </a:custGeom>
                            <a:noFill/>
                            <a:ln w="101600">
                              <a:solidFill>
                                <a:srgbClr val="000000"/>
                              </a:solidFill>
                            </a:ln>
                          </wps:spPr>
                          <wps:bodyPr spcFirstLastPara="1" vertOverflow="clip" horzOverflow="clip" lIns="91440" tIns="45720" rIns="91440" bIns="45720" upright="1">
                            <a:noAutofit/>
                          </wps:bodyPr>
                        </wps:wsp>
                      </wpg:grpSp>
                      <wpg:grpSp>
                        <wpg:cNvPr id="75" name="Группа22"/>
                        <wpg:cNvGrpSpPr>
                          <a:extLst>
                            <a:ext uri="smNativeData">
                              <sm:smNativeData xmlns:sm="smNativeData" val="SMDATA_5_23UUYxMAAAAlAAAAAQAAAA0BAAAAkAAAAEgAAACQAAAASAAAAAAAAAAAAAAAAAAAABcAAAAUAAAAAAAAAAAAAAD/fwAA/38AAAACAAAJAAAABAAAAAAAAAAhAAAAQAAAADwAAAAAAAAAAIIAAAAAAAAAAAAAAAAAAAAAAAAAAAAAAAAAAAAAAAAAAAAAAAAAAAAAAAAAAAAAAAAAAAAAAAAoAAAACAAAAAEAAAABAAAA"/>
                            </a:ext>
                          </a:extLst>
                        </wpg:cNvGrpSpPr>
                        <wpg:grpSpPr>
                          <a:xfrm>
                            <a:off x="10795" y="1040130"/>
                            <a:ext cx="141605" cy="330200"/>
                            <a:chOff x="0" y="0"/>
                            <a:chExt cx="141605" cy="330200"/>
                          </a:xfrm>
                        </wpg:grpSpPr>
                        <wps:wsp>
                          <wps:cNvPr id="76" name="Автофигура10"/>
                          <wps:cNvSpPr>
                            <a:extLst>
                              <a:ext uri="smNativeData">
                                <sm:smNativeData xmlns:sm="smNativeData" val="SMDATA_15_23UUYxMAAAAlAAAAag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gP//AIAAAAAAAAAzswAA"/>
                              </a:ext>
                            </a:extLst>
                          </wps:cNvSpPr>
                          <wps:spPr>
                            <a:xfrm>
                              <a:off x="35560" y="85090"/>
                              <a:ext cx="46990" cy="245110"/>
                            </a:xfrm>
                            <a:prstGeom prst="triangle">
                              <a:avLst>
                                <a:gd name="adj" fmla="val 50000"/>
                              </a:avLst>
                            </a:prstGeom>
                            <a:solidFill>
                              <a:srgbClr val="FFFFFF"/>
                            </a:solidFill>
                            <a:ln w="15875">
                              <a:solidFill>
                                <a:srgbClr val="000000"/>
                              </a:solidFill>
                            </a:ln>
                          </wps:spPr>
                          <wps:bodyPr spcFirstLastPara="1" vertOverflow="clip" horzOverflow="clip" lIns="91440" tIns="45720" rIns="91440" bIns="45720" upright="1">
                            <a:noAutofit/>
                          </wps:bodyPr>
                        </wps:wsp>
                        <wps:wsp>
                          <wps:cNvPr id="77" name="Кривая14"/>
                          <wps:cNvSpPr>
                            <a:extLst>
                              <a:ext uri="smNativeData">
                                <sm:smNativeData xmlns:sm="smNativeData" val="SMDATA_15_23UUYx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18849377">
                              <a:off x="34925" y="-34925"/>
                              <a:ext cx="71755" cy="141605"/>
                            </a:xfrm>
                            <a:custGeom>
                              <a:avLst/>
                              <a:gdLst/>
                              <a:ahLst/>
                              <a:cxnLst/>
                              <a:rect l="0" t="0" r="71755" b="141605"/>
                              <a:pathLst>
                                <a:path w="71755" h="141605">
                                  <a:moveTo>
                                    <a:pt x="71755" y="0"/>
                                  </a:moveTo>
                                  <a:cubicBezTo>
                                    <a:pt x="46129" y="8850"/>
                                    <a:pt x="20500" y="17700"/>
                                    <a:pt x="10248" y="35401"/>
                                  </a:cubicBezTo>
                                  <a:cubicBezTo>
                                    <a:pt x="0" y="53101"/>
                                    <a:pt x="0" y="88503"/>
                                    <a:pt x="10248" y="106203"/>
                                  </a:cubicBezTo>
                                  <a:cubicBezTo>
                                    <a:pt x="20500" y="123904"/>
                                    <a:pt x="61503" y="141605"/>
                                    <a:pt x="71755" y="141605"/>
                                  </a:cubicBezTo>
                                </a:path>
                              </a:pathLst>
                            </a:custGeom>
                            <a:noFill/>
                            <a:ln w="15875">
                              <a:solidFill>
                                <a:srgbClr val="000000"/>
                              </a:solidFill>
                            </a:ln>
                          </wps:spPr>
                          <wps:bodyPr spcFirstLastPara="1" vertOverflow="clip" horzOverflow="clip" lIns="91440" tIns="45720" rIns="91440" bIns="45720" upright="1">
                            <a:noAutofit/>
                          </wps:bodyPr>
                        </wps:wsp>
                      </wpg:grpSp>
                      <wps:wsp>
                        <wps:cNvPr id="78" name="Линия57"/>
                        <wps:cNvSpPr>
                          <a:extLst>
                            <a:ext uri="smNativeData">
                              <sm:smNativeData xmlns:sm="smNativeData" val="SMDATA_15_23UUYxMAAAAlAAAACgAAAA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a:off x="2313305" y="1328420"/>
                            <a:ext cx="137795" cy="265430"/>
                          </a:xfrm>
                          <a:prstGeom prst="line">
                            <a:avLst/>
                          </a:prstGeom>
                          <a:noFill/>
                          <a:ln w="9525">
                            <a:solidFill>
                              <a:srgbClr val="000000"/>
                            </a:solidFill>
                          </a:ln>
                        </wps:spPr>
                        <wps:bodyPr spcFirstLastPara="1" vertOverflow="clip" horzOverflow="clip" lIns="91440" tIns="45720" rIns="91440" bIns="45720" anchor="ctr" upright="1">
                          <a:noAutofit/>
                        </wps:bodyPr>
                      </wps:wsp>
                      <wps:wsp>
                        <wps:cNvPr id="79" name="Линия58"/>
                        <wps:cNvSpPr>
                          <a:extLst>
                            <a:ext uri="smNativeData">
                              <sm:smNativeData xmlns:sm="smNativeData" val="SMDATA_15_23UUYxMAAAAlAAAACgAAAA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ZAAAAJY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518920" y="1365885"/>
                            <a:ext cx="759460" cy="189865"/>
                          </a:xfrm>
                          <a:prstGeom prst="line">
                            <a:avLst/>
                          </a:prstGeom>
                          <a:noFill/>
                          <a:ln w="9525">
                            <a:solidFill>
                              <a:srgbClr val="000000"/>
                            </a:solidFill>
                            <a:tailEnd type="stealth" w="lg" len="med"/>
                          </a:ln>
                        </wps:spPr>
                        <wps:bodyPr spcFirstLastPara="1" vertOverflow="clip" horzOverflow="clip" lIns="91440" tIns="45720" rIns="91440" bIns="45720" anchor="ctr" upright="1">
                          <a:noAutofit/>
                        </wps:bodyPr>
                      </wps:wsp>
                      <wps:wsp>
                        <wps:cNvPr id="80" name="Линия59"/>
                        <wps:cNvSpPr>
                          <a:extLst>
                            <a:ext uri="smNativeData">
                              <sm:smNativeData xmlns:sm="smNativeData" val="SMDATA_15_23UUYxMAAAAlAAAACgAAAA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ZAAAAJY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a:off x="241935" y="1290320"/>
                            <a:ext cx="759460" cy="227330"/>
                          </a:xfrm>
                          <a:prstGeom prst="line">
                            <a:avLst/>
                          </a:prstGeom>
                          <a:noFill/>
                          <a:ln w="9525">
                            <a:solidFill>
                              <a:srgbClr val="000000"/>
                            </a:solidFill>
                            <a:tailEnd type="stealth" w="lg" len="med"/>
                          </a:ln>
                        </wps:spPr>
                        <wps:bodyPr spcFirstLastPara="1" vertOverflow="clip" horzOverflow="clip" lIns="91440" tIns="45720" rIns="91440" bIns="45720" anchor="ctr" upright="1">
                          <a:noAutofit/>
                        </wps:bodyPr>
                      </wps:wsp>
                      <wps:wsp>
                        <wps:cNvPr id="81" name="Линия60"/>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36195" y="289560"/>
                            <a:ext cx="1194435" cy="796290"/>
                          </a:xfrm>
                          <a:prstGeom prst="line">
                            <a:avLst/>
                          </a:prstGeom>
                          <a:noFill/>
                          <a:ln w="9525">
                            <a:solidFill>
                              <a:srgbClr val="000000"/>
                            </a:solidFill>
                          </a:ln>
                        </wps:spPr>
                        <wps:bodyPr spcFirstLastPara="1" vertOverflow="clip" horzOverflow="clip" lIns="91440" tIns="45720" rIns="91440" bIns="45720" upright="1">
                          <a:noAutofit/>
                        </wps:bodyPr>
                      </wps:wsp>
                      <wpg:grpSp>
                        <wpg:cNvPr id="82" name="Группа23"/>
                        <wpg:cNvGrpSpPr>
                          <a:extLst>
                            <a:ext uri="smNativeData">
                              <sm:smNativeData xmlns:sm="smNativeData" val="SMDATA_5_23UUYxMAAAAlAAAAAQAAAA0BAAAAkAAAAEgAAACQAAAASAAAAAAAAAAAAAAAAAAAABcAAAAUAAAAAAAAAAAAAAD/fwAA/38AAAACAAAJAAAABAAAAAAAAAAhAAAAQAAAADwAAAAAAAAAAIIAAAAAAAAAAAAAAAAAAAAAAAAAAAAAAAAAAAAAAAAAAAAAAAAAAAAAAAAAAAAAAAAAAAAAAAAoAAAACAAAAAEAAAABAAAA"/>
                            </a:ext>
                          </a:extLst>
                        </wpg:cNvGrpSpPr>
                        <wpg:grpSpPr>
                          <a:xfrm>
                            <a:off x="72390" y="0"/>
                            <a:ext cx="2438400" cy="1518920"/>
                            <a:chOff x="0" y="0"/>
                            <a:chExt cx="2438400" cy="1518920"/>
                          </a:xfrm>
                        </wpg:grpSpPr>
                        <wpg:grpSp>
                          <wpg:cNvPr id="83" name="Группа24"/>
                          <wpg:cNvGrpSpPr>
                            <a:extLst>
                              <a:ext uri="smNativeData">
                                <sm:smNativeData xmlns:sm="smNativeData" val="SMDATA_5_23UUYxMAAAAlAAAAAQAAAA0BAAAAkAAAAEgAAACQAAAASAAAAAAAAAAAAAAAAAAAABcAAAAUAAAAAAAAAAAAAAD/fwAA/38AAAACAAAJAAAABAAAAAAAAAAhAAAAQAAAADwAAAAAAAAAAIIAAAAAAAAAAAAAAAAAAAAAAAAAAAAAAAAAAAAAAAAAAAAAAAAAAAAAAAAAAAAAAAAAAAAAAAAoAAAACAAAAAEAAAABAAAA"/>
                              </a:ext>
                            </a:extLst>
                          </wpg:cNvGrpSpPr>
                          <wpg:grpSpPr>
                            <a:xfrm flipH="1">
                              <a:off x="2296795" y="982980"/>
                              <a:ext cx="141605" cy="330200"/>
                              <a:chOff x="0" y="0"/>
                              <a:chExt cx="141605" cy="330200"/>
                            </a:xfrm>
                          </wpg:grpSpPr>
                          <wps:wsp>
                            <wps:cNvPr id="84" name="Автофигура11"/>
                            <wps:cNvSpPr>
                              <a:extLst>
                                <a:ext uri="smNativeData">
                                  <sm:smNativeData xmlns:sm="smNativeData" val="SMDATA_15_23UUYxMAAAAlAAAAag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gP//AIAAAAAAAAAzswAA"/>
                                </a:ext>
                              </a:extLst>
                            </wps:cNvSpPr>
                            <wps:spPr>
                              <a:xfrm>
                                <a:off x="35560" y="85090"/>
                                <a:ext cx="46990" cy="245110"/>
                              </a:xfrm>
                              <a:prstGeom prst="triangle">
                                <a:avLst>
                                  <a:gd name="adj" fmla="val 50000"/>
                                </a:avLst>
                              </a:prstGeom>
                              <a:solidFill>
                                <a:srgbClr val="FFFFFF"/>
                              </a:solidFill>
                              <a:ln w="15875">
                                <a:solidFill>
                                  <a:srgbClr val="000000"/>
                                </a:solidFill>
                              </a:ln>
                            </wps:spPr>
                            <wps:bodyPr spcFirstLastPara="1" vertOverflow="clip" horzOverflow="clip" lIns="91440" tIns="45720" rIns="91440" bIns="45720" upright="1">
                              <a:noAutofit/>
                            </wps:bodyPr>
                          </wps:wsp>
                          <wps:wsp>
                            <wps:cNvPr id="85" name="Кривая15"/>
                            <wps:cNvSpPr>
                              <a:extLst>
                                <a:ext uri="smNativeData">
                                  <sm:smNativeData xmlns:sm="smNativeData" val="SMDATA_15_23UUYx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18849377">
                                <a:off x="34925" y="-34925"/>
                                <a:ext cx="71755" cy="141605"/>
                              </a:xfrm>
                              <a:custGeom>
                                <a:avLst/>
                                <a:gdLst/>
                                <a:ahLst/>
                                <a:cxnLst/>
                                <a:rect l="0" t="0" r="71755" b="141605"/>
                                <a:pathLst>
                                  <a:path w="71755" h="141605">
                                    <a:moveTo>
                                      <a:pt x="71755" y="0"/>
                                    </a:moveTo>
                                    <a:cubicBezTo>
                                      <a:pt x="46129" y="8850"/>
                                      <a:pt x="20500" y="17700"/>
                                      <a:pt x="10248" y="35401"/>
                                    </a:cubicBezTo>
                                    <a:cubicBezTo>
                                      <a:pt x="0" y="53101"/>
                                      <a:pt x="0" y="88503"/>
                                      <a:pt x="10248" y="106203"/>
                                    </a:cubicBezTo>
                                    <a:cubicBezTo>
                                      <a:pt x="20500" y="123904"/>
                                      <a:pt x="61503" y="141605"/>
                                      <a:pt x="71755" y="141605"/>
                                    </a:cubicBezTo>
                                  </a:path>
                                </a:pathLst>
                              </a:custGeom>
                              <a:noFill/>
                              <a:ln w="15875">
                                <a:solidFill>
                                  <a:srgbClr val="000000"/>
                                </a:solidFill>
                              </a:ln>
                            </wps:spPr>
                            <wps:bodyPr spcFirstLastPara="1" vertOverflow="clip" horzOverflow="clip" lIns="91440" tIns="45720" rIns="91440" bIns="45720" upright="1">
                              <a:noAutofit/>
                            </wps:bodyPr>
                          </wps:wsp>
                        </wpg:grpSp>
                        <wps:wsp>
                          <wps:cNvPr id="86" name="Эллипс2"/>
                          <wps:cNvSpPr>
                            <a:extLst>
                              <a:ext uri="smNativeData">
                                <sm:smNativeData xmlns:sm="smNativeData" val="SMDATA_15_23UUYxMAAAAlAAAAZgAAAA0AAAAAkAAAAEgAAACQAAAASAAAAAAAAAAAAAAAAAAAAAEAAABQAAAAAAAAAAAA8D8AAAAAAADwPwAAAAAAAOA/AAAAAAAA4D8AAAAAAADgPwAAAAAAAOA/AAAAAAAA4D8AAAAAAADgPwAAAAAAAOA/AAAAAAAA4D8CAAAAjAAAAAEAAAAAAAAAwMDAAAAAAAAiAAAAAAAAAAAAAAAAAAAAAAAAAAAAAAAAAAAAeAAAAAEAAABAAAAAAAAAAAAAAABaAAAAAAAAAAAAAAAAAAAAAAAAAAAAAAAAAAAAAAAAAAAAAAAAAAAAAAAAAAAAAAAAAAAAAAAAAAAAAAAAAAAAAAAAAAAAAAAAAAAAFAAAADwAAAABAAAAAAAAAMDAw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D8Sv//BLUAAPxK//8EtQAA"/>
                              </a:ext>
                            </a:extLst>
                          </wps:cNvSpPr>
                          <wps:spPr>
                            <a:xfrm>
                              <a:off x="542925" y="217170"/>
                              <a:ext cx="1194435" cy="289560"/>
                            </a:xfrm>
                            <a:prstGeom prst="ellipse">
                              <a:avLst/>
                            </a:prstGeom>
                            <a:solidFill>
                              <a:srgbClr val="C0C0C0">
                                <a:alpha val="66000"/>
                              </a:srgbClr>
                            </a:solidFill>
                            <a:ln w="9525">
                              <a:solidFill>
                                <a:srgbClr val="C0C0C0"/>
                              </a:solidFill>
                            </a:ln>
                          </wps:spPr>
                          <wps:bodyPr spcFirstLastPara="1" vertOverflow="clip" horzOverflow="clip" lIns="91440" tIns="45720" rIns="91440" bIns="45720" upright="1">
                            <a:noAutofit/>
                          </wps:bodyPr>
                        </wps:wsp>
                        <wps:wsp>
                          <wps:cNvPr id="87" name="Линия61"/>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0" y="398145"/>
                              <a:ext cx="1158240" cy="687705"/>
                            </a:xfrm>
                            <a:prstGeom prst="line">
                              <a:avLst/>
                            </a:prstGeom>
                            <a:noFill/>
                            <a:ln w="9525">
                              <a:solidFill>
                                <a:srgbClr val="000000"/>
                              </a:solidFill>
                              <a:tailEnd type="stealth" w="med" len="med"/>
                            </a:ln>
                          </wps:spPr>
                          <wps:bodyPr spcFirstLastPara="1" vertOverflow="clip" horzOverflow="clip" lIns="91440" tIns="45720" rIns="91440" bIns="45720" upright="1">
                            <a:noAutofit/>
                          </wps:bodyPr>
                        </wps:wsp>
                        <wps:wsp>
                          <wps:cNvPr id="88" name="Линия62"/>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D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3342543" flipV="1">
                              <a:off x="1179830" y="401955"/>
                              <a:ext cx="1194435" cy="651510"/>
                            </a:xfrm>
                            <a:prstGeom prst="line">
                              <a:avLst/>
                            </a:prstGeom>
                            <a:noFill/>
                            <a:ln w="9525">
                              <a:solidFill>
                                <a:srgbClr val="000000"/>
                              </a:solidFill>
                              <a:tailEnd type="arrow" w="med" len="med"/>
                            </a:ln>
                          </wps:spPr>
                          <wps:bodyPr spcFirstLastPara="1" vertOverflow="clip" horzOverflow="clip" lIns="91440" tIns="45720" rIns="91440" bIns="45720" upright="1">
                            <a:noAutofit/>
                          </wps:bodyPr>
                        </wps:wsp>
                        <wps:wsp>
                          <wps:cNvPr id="89" name="Линия63"/>
                          <wps:cNvSpPr>
                            <a:extLst>
                              <a:ext uri="smNativeData">
                                <sm:smNativeData xmlns:sm="smNativeData" val="SMDATA_15_23UUYxMAAAAlAAAACgAAAA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1115" y="1365885"/>
                              <a:ext cx="103505" cy="151765"/>
                            </a:xfrm>
                            <a:prstGeom prst="line">
                              <a:avLst/>
                            </a:prstGeom>
                            <a:noFill/>
                            <a:ln w="9525">
                              <a:solidFill>
                                <a:srgbClr val="000000"/>
                              </a:solidFill>
                            </a:ln>
                          </wps:spPr>
                          <wps:bodyPr spcFirstLastPara="1" vertOverflow="clip" horzOverflow="clip" lIns="91440" tIns="45720" rIns="91440" bIns="45720" anchor="ctr" upright="1">
                            <a:noAutofit/>
                          </wps:bodyPr>
                        </wps:wsp>
                        <wps:wsp>
                          <wps:cNvPr id="90" name="Текстовое поле30"/>
                          <wps:cNvSpPr txBox="1">
                            <a:extLst>
                              <a:ext uri="smNativeData">
                                <sm:smNativeData xmlns:sm="smNativeData" val="SMDATA_15_23UUYxMAAAAlAAAAEgAAAE0AAAAAVAAAACoAAABUAAAAKg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929005" y="1252855"/>
                              <a:ext cx="616585" cy="266065"/>
                            </a:xfrm>
                            <a:prstGeom prst="rect">
                              <a:avLst/>
                            </a:prstGeom>
                            <a:no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250 км</w:t>
                                </w:r>
                              </w:p>
                            </w:txbxContent>
                          </wps:txbx>
                          <wps:bodyPr spcFirstLastPara="1" vertOverflow="clip" horzOverflow="clip" lIns="53340" tIns="26670" rIns="53340" bIns="26670" upright="1">
                            <a:prstTxWarp prst="textNoShape">
                              <a:avLst/>
                            </a:prstTxWarp>
                            <a:noAutofit/>
                          </wps:bodyPr>
                        </wps:wsp>
                        <wps:wsp>
                          <wps:cNvPr id="91" name="Линия64"/>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3342543" flipV="1">
                              <a:off x="1015365" y="317500"/>
                              <a:ext cx="1285240" cy="802005"/>
                            </a:xfrm>
                            <a:prstGeom prst="line">
                              <a:avLst/>
                            </a:prstGeom>
                            <a:noFill/>
                            <a:ln w="9525">
                              <a:solidFill>
                                <a:srgbClr val="000000"/>
                              </a:solidFill>
                            </a:ln>
                          </wps:spPr>
                          <wps:bodyPr spcFirstLastPara="1" vertOverflow="clip" horzOverflow="clip" lIns="91440" tIns="45720" rIns="91440" bIns="45720" upright="1">
                            <a:noAutofit/>
                          </wps:bodyPr>
                        </wps:wsp>
                        <wps:wsp>
                          <wps:cNvPr id="92" name="Линия65"/>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3342543" flipV="1">
                              <a:off x="1113790" y="349885"/>
                              <a:ext cx="1295400" cy="594995"/>
                            </a:xfrm>
                            <a:prstGeom prst="line">
                              <a:avLst/>
                            </a:prstGeom>
                            <a:noFill/>
                            <a:ln w="9525">
                              <a:solidFill>
                                <a:srgbClr val="000000"/>
                              </a:solidFill>
                            </a:ln>
                          </wps:spPr>
                          <wps:bodyPr spcFirstLastPara="1" vertOverflow="clip" horzOverflow="clip" lIns="91440" tIns="45720" rIns="91440" bIns="45720" upright="1">
                            <a:noAutofit/>
                          </wps:bodyPr>
                        </wps:wsp>
                        <wps:wsp>
                          <wps:cNvPr id="93" name="Линия66"/>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36195" y="398145"/>
                              <a:ext cx="1303020" cy="687705"/>
                            </a:xfrm>
                            <a:prstGeom prst="line">
                              <a:avLst/>
                            </a:prstGeom>
                            <a:noFill/>
                            <a:ln w="9525">
                              <a:solidFill>
                                <a:srgbClr val="000000"/>
                              </a:solidFill>
                            </a:ln>
                          </wps:spPr>
                          <wps:bodyPr spcFirstLastPara="1" vertOverflow="clip" horzOverflow="clip" lIns="91440" tIns="45720" rIns="91440" bIns="45720" upright="1">
                            <a:noAutofit/>
                          </wps:bodyPr>
                        </wps:wsp>
                        <wps:wsp>
                          <wps:cNvPr id="94" name="Линия67"/>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w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1170940" y="190500"/>
                              <a:ext cx="325755" cy="180975"/>
                            </a:xfrm>
                            <a:prstGeom prst="line">
                              <a:avLst/>
                            </a:prstGeom>
                            <a:noFill/>
                            <a:ln w="9525">
                              <a:solidFill>
                                <a:srgbClr val="000000"/>
                              </a:solidFill>
                              <a:prstDash val="dash"/>
                              <a:tailEnd type="triangle" w="med" len="med"/>
                            </a:ln>
                          </wps:spPr>
                          <wps:bodyPr spcFirstLastPara="1" vertOverflow="clip" horzOverflow="clip" lIns="91440" tIns="45720" rIns="91440" bIns="45720" upright="1">
                            <a:noAutofit/>
                          </wps:bodyPr>
                        </wps:wsp>
                      </wpg:grpSp>
                    </wpg:wgp>
                  </a:graphicData>
                </a:graphic>
              </wp:inline>
            </w:drawing>
          </mc:Choice>
          <mc:Fallback>
            <w:object>
              <v:group style="width:201.55pt;height:125.50pt;z-index:251658310" coordorigin="0,0" coordsize="4031,2510">
                <v:rect id="Прямоугольник6" o:spid="_x0000_s1088" style="position:absolute;left:0;top:0;width:4031;height:2510" stroked="f" filled="f" v:ext="SMDATA_14_23UU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group style="position:absolute;left:0;top:1622;width:4031;height:676" coordorigin="0,1622" coordsize="4031,676">
                  <v:shape id="Кривая12" o:spid="_x0000_s1089" style="position:absolute;left:0;top:1622;width:4031;height:596" coordsize="4031,596" path="m0,596c610,314,1220,32,1892,16c2564,0,3633,403,4031,499e" strokeweight="3.00pt" filled="f" v:ext="SMDATA_14_23UUYx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8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path arrowok="t"/>
                  </v:shape>
                  <v:shape id="Кривая13" o:spid="_x0000_s1090" style="position:absolute;left:0;top:1702;width:4031;height:596" coordsize="4031,596" path="m0,596c610,314,1220,32,1892,16c2564,0,3633,403,4031,499e" strokeweight="8.00pt" filled="f" v:ext="SMDATA_14_23UUYx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Cg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path arrowok="t"/>
                  </v:shape>
                </v:group>
                <v:group style="position:absolute;left:17;top:1638;width:223;height:520" coordorigin="17,1638" coordsize="223,520">
                  <v:shape id="Автофигура10" o:spid="_x0000_s1091" type="#_x0000_t5" style="position:absolute;left:73;top:1772;width:74;height:386" adj="10800" strokeweight="1.25pt" fillcolor="#ffffff" v:ext="SMDATA_14_23UUYxMAAAAlAAAAag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gP//AIAAAAAAAAAzswAA">
                    <v:fill color2="#000000" type="solid" angle="180"/>
                  </v:shape>
                  <v:shape id="Кривая14" o:spid="_x0000_s1092" style="position:absolute;left:72;top:1583;width:113;height:223;rotation:314.2" coordsize="223,113" path="m223,0c143,7,64,14,32,28c0,42,0,71,32,85c64,99,191,113,223,113e" strokeweight="1.25pt" filled="f" v:ext="SMDATA_14_23UUYx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path arrowok="t"/>
                  </v:shape>
                </v:group>
                <v:line id="Линия57" o:spid="_x0000_s1093" style="position:absolute;left:3643;top:2092;width:217;height:418;rotation:360.0;flip:x" from="3860,2092" to="3643,2510" strokeweight="0.75pt" filled="f" v:ext="SMDATA_14_23UUYxMAAAAlAAAACgAAAA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58" o:spid="_x0000_s1094" style="position:absolute;left:2392;top:2151;width:1196;height:299" from="2392,2151" to="3588,2450" strokeweight="0.75pt" filled="f" v:ext="SMDATA_14_23UUYxMAAAAlAAAACgAAAA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ZAAAAJY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classic" endarrowlength="medium" endarrowwidth="wide"/>
                </v:line>
                <v:line id="Линия59" o:spid="_x0000_s1095" style="position:absolute;left:381;top:2032;width:1196;height:358;rotation:360.0;flip:x" from="1577,2032" to="381,2390" strokeweight="0.75pt" filled="f" v:ext="SMDATA_14_23UUYxMAAAAlAAAACgAAAA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ZAAAAJY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classic" endarrowlength="medium" endarrowwidth="wide"/>
                </v:line>
                <v:line id="Линия60" o:spid="_x0000_s1096" style="position:absolute;left:57;top:456;width:1881;height:1254;rotation:360.0;flip:y" from="57,1710" to="1938,456"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group style="position:absolute;left:114;top:0;width:3840;height:2392" coordorigin="114,0" coordsize="3840,2392">
                  <v:group style="position:absolute;left:3731;top:1548;width:223;height:520;rotation:360.0" coordorigin="3731,1548" coordsize="223,520">
                    <v:shape id="Автофигура11" o:spid="_x0000_s1097" type="#_x0000_t5" style="position:absolute;left:3787;top:1682;width:74;height:386" adj="10800" strokeweight="1.25pt" fillcolor="#ffffff" v:ext="SMDATA_14_23UUYxMAAAAlAAAAag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gP//AIAAAAAAAAAzswAA">
                      <v:fill color2="#000000" type="solid" angle="180"/>
                    </v:shape>
                    <v:shape id="Кривая15" o:spid="_x0000_s1098" style="position:absolute;left:3786;top:1493;width:113;height:223;rotation:314.2" coordsize="223,113" path="m223,0c143,7,64,14,32,28c0,42,0,71,32,85c64,99,191,113,223,113e" strokeweight="1.25pt" filled="f" v:ext="SMDATA_14_23UUYxMAAAAlAAAACw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Z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path arrowok="t"/>
                    </v:shape>
                  </v:group>
                  <v:oval id="Эллипс2" o:spid="_x0000_s1099" style="position:absolute;left:969;top:342;width:1881;height:456" strokeweight="0.75pt" strokecolor="#c0c0c0" fillcolor="#c0c0c0" v:ext="SMDATA_14_23UUYxMAAAAlAAAAZgAAAA0AAAAAkAAAAEgAAACQAAAASAAAAAAAAAAAAAAAAAAAAAEAAABQAAAAAAAAAAAA8D8AAAAAAADwPwAAAAAAAOA/AAAAAAAA4D8AAAAAAADgPwAAAAAAAOA/AAAAAAAA4D8AAAAAAADgPwAAAAAAAOA/AAAAAAAA4D8CAAAAjAAAAAEAAAAAAAAAwMDAAAAAAAAiAAAAAAAAAAAAAAAAAAAAAAAAAAAAAAAAAAAAeAAAAAEAAABAAAAAAAAAAAAAAABaAAAAAAAAAAAAAAAAAAAAAAAAAAAAAAAAAAAAAAAAAAAAAAAAAAAAAAAAAAAAAAAAAAAAAAAAAAAAAAAAAAAAAAAAAAAAAAAAAAAAFAAAADwAAAABAAAAAAAAAMDAw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D8Sv//BLUAAPxK//8EtQAA">
                    <v:fill color2="#000000" type="solid" opacity="43253f" angle="180"/>
                  </v:oval>
                  <v:line id="Линия61" o:spid="_x0000_s1100" style="position:absolute;left:114;top:627;width:1824;height:1083;rotation:360.0;flip:y" from="114,1710" to="1938,627"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classic" endarrowlength="medium" endarrowwidth="medium"/>
                  </v:line>
                  <v:line id="Линия62" o:spid="_x0000_s1101" style="position:absolute;left:1972;top:633;width:1881;height:1026;rotation:304.3;flip:y" from="2399,2087" to="3425,206"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D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open" endarrowlength="medium" endarrowwidth="medium"/>
                  </v:line>
                  <v:line id="Линия63" o:spid="_x0000_s1102" style="position:absolute;left:163;top:2151;width:163;height:239" from="163,2151" to="326,2390" strokeweight="0.75pt" filled="f" v:ext="SMDATA_14_23UUYxMAAAAlAAAACgAAAA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hape id="Текстовое поле30" o:spid="_x0000_s1103" type="#_x0000_t202" style="position:absolute;left:1577;top:1973;width:971;height:419" stroked="f" filled="f" v:ext="SMDATA_14_23UUYxMAAAAlAAAAEgAAAE0AAAAAVAAAACoAAABUAAAAKg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textbox inset="4.2pt,2.1pt,4.2pt,2.1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250 км</w:t>
                          </w:r>
                        </w:p>
                      </w:txbxContent>
                    </v:textbox>
                  </v:shape>
                  <v:line id="Линия64" o:spid="_x0000_s1104" style="position:absolute;left:1713;top:500;width:2024;height:1263;rotation:304.3;flip:y" from="2093,2144" to="3356,120"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65" o:spid="_x0000_s1105" style="position:absolute;left:1868;top:551;width:2040;height:937;rotation:304.3;flip:y" from="2419,2040" to="3356,0"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66" o:spid="_x0000_s1106" style="position:absolute;left:171;top:627;width:2052;height:1083;rotation:360.0;flip:y" from="171,1710" to="2223,627"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67" o:spid="_x0000_s1107" style="position:absolute;left:1958;top:300;width:513;height:285;rotation:360.0;flip:y" from="1958,585" to="2471,300"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w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dashstyle="dash" endarrow="block" endarrowlength="medium" endarrowwidth="medium"/>
                  </v:line>
                </v:group>
              </v:group>
            </w:object>
          </mc:Fallback>
        </mc:AlternateContent>
      </w:r>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3.1 сурет - ұйымдастыру принциптері:</w:t>
      </w:r>
      <w:r>
        <w:rPr>
          <w:sz w:val="28"/>
          <w:szCs w:val="28"/>
        </w:rPr>
      </w:r>
    </w:p>
    <w:p>
      <w:pPr>
        <w:pStyle w:val="para4"/>
        <w:ind w:firstLine="567"/>
        <w:spacing w:before="0" w:after="0" w:beforeAutospacing="0" w:afterAutospacing="0"/>
        <w:jc w:val="both"/>
        <w:rPr>
          <w:sz w:val="28"/>
          <w:szCs w:val="28"/>
        </w:rPr>
      </w:pPr>
      <w:r>
        <w:rPr>
          <w:sz w:val="28"/>
          <w:szCs w:val="28"/>
        </w:rPr>
        <w:t xml:space="preserve">а) тікелей көрінудің радиорелелік желілерінің РРЖ (РРЖ); </w:t>
      </w:r>
      <w:r>
        <w:rPr>
          <w:sz w:val="28"/>
          <w:szCs w:val="28"/>
        </w:rPr>
      </w:r>
    </w:p>
    <w:p>
      <w:pPr>
        <w:pStyle w:val="para4"/>
        <w:ind w:firstLine="567"/>
        <w:spacing w:before="0" w:after="0" w:beforeAutospacing="0" w:afterAutospacing="0"/>
        <w:jc w:val="both"/>
        <w:rPr>
          <w:sz w:val="28"/>
          <w:szCs w:val="28"/>
        </w:rPr>
      </w:pPr>
      <w:r>
        <w:rPr>
          <w:sz w:val="28"/>
          <w:szCs w:val="28"/>
        </w:rPr>
        <w:t xml:space="preserve">б) тропосфералық радиорелелік желілер (ТРЖ). </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 xml:space="preserve"> АТТ тропосфераның турбулентті және қабатты гетерогенділігімен радио толқындарының шағылысуы мен шашырауы нәтижесінде пайда болады. ерекшеліктер Станциялар арасындағы қашықтық көбінесе 200...400 км аралығында таңдалады. аралықтағы сигналдардың едәуір әлсіреуіне байланысты жүйенің энергетикалық әлеуетін едәуір арттыру қажет. Қуатты таратқыштарды, үлкен Антенналарды пайдалану ТРЖ пайдалану мүмкіндігін айтарлықтай төмендетеді. Болашақта біз қазіргі уақытта кеңінен қолданылатын радиорелейлік көру сызықтарын қарастырамыз.</w:t>
      </w:r>
      <w:r>
        <w:rPr>
          <w:sz w:val="28"/>
          <w:szCs w:val="28"/>
        </w:rPr>
      </w:r>
    </w:p>
    <w:p>
      <w:pPr>
        <w:pStyle w:val="para4"/>
        <w:ind w:firstLine="567"/>
        <w:spacing w:before="0" w:after="0" w:beforeAutospacing="0" w:afterAutospacing="0"/>
        <w:jc w:val="both"/>
        <w:rPr>
          <w:sz w:val="28"/>
          <w:szCs w:val="28"/>
        </w:rPr>
      </w:pPr>
      <w:r>
        <w:rPr>
          <w:sz w:val="28"/>
          <w:szCs w:val="28"/>
        </w:rPr>
        <w:t>Радиорелелік байланысты қамтамасыз ету үшін радиотолқындардың техникалық құралдары мен таралу ортасының жиынтығы</w:t>
      </w:r>
      <w:r>
        <w:rPr>
          <w:b/>
          <w:bCs/>
          <w:sz w:val="28"/>
          <w:szCs w:val="28"/>
        </w:rPr>
        <w:t xml:space="preserve"> радиорелелік байланыс желісін</w:t>
      </w:r>
      <w:r>
        <w:rPr>
          <w:sz w:val="28"/>
          <w:szCs w:val="28"/>
        </w:rPr>
        <w:t xml:space="preserve"> құрайды. Қабылдау-тарату станциялары радиорелелік станциялар (РРС) деп аталады.</w:t>
      </w:r>
      <w:r>
        <w:rPr>
          <w:sz w:val="28"/>
          <w:szCs w:val="28"/>
        </w:rPr>
      </w:r>
    </w:p>
    <w:p>
      <w:pPr>
        <w:pStyle w:val="para4"/>
        <w:ind w:firstLine="567"/>
        <w:spacing w:before="0" w:after="0" w:beforeAutospacing="0" w:afterAutospacing="0"/>
        <w:jc w:val="both"/>
        <w:rPr>
          <w:sz w:val="28"/>
          <w:szCs w:val="28"/>
        </w:rPr>
      </w:pPr>
      <w:r>
        <w:rPr>
          <w:sz w:val="28"/>
          <w:szCs w:val="28"/>
        </w:rPr>
        <w:t>Тікелей көріну қашықтығы (аралықтың ұзындығы) - бұл тегіс сфералық жер бетінің жағдайы үшін шамамен алынған формула бойынша анықтауға болатын көршілес РРС арасындағы қашықтық:</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R0, км ≈ 3,57× (√h1 + √H2) х1000м,</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мұндағы h1 және h2-Антенналарды метрмен ілу биіктігі.</w:t>
      </w:r>
      <w:r>
        <w:rPr>
          <w:sz w:val="28"/>
          <w:szCs w:val="28"/>
        </w:rPr>
      </w:r>
    </w:p>
    <w:p>
      <w:pPr>
        <w:pStyle w:val="para4"/>
        <w:ind w:firstLine="567"/>
        <w:spacing w:before="0" w:after="0" w:beforeAutospacing="0" w:afterAutospacing="0"/>
        <w:jc w:val="both"/>
        <w:rPr>
          <w:sz w:val="28"/>
          <w:szCs w:val="28"/>
        </w:rPr>
      </w:pPr>
      <w:r>
        <w:rPr>
          <w:sz w:val="28"/>
          <w:szCs w:val="28"/>
        </w:rPr>
        <w:t>Антенналарды ілу биіктігінің ең көп таралған мәндері 20...80 м. бұл 30-дан 60 км-ге дейінгі көру қашықтығын қамтамасыз етеді.</w:t>
      </w:r>
      <w:r>
        <w:rPr>
          <w:sz w:val="28"/>
          <w:szCs w:val="28"/>
        </w:rPr>
      </w:r>
    </w:p>
    <w:p>
      <w:pPr>
        <w:pStyle w:val="para4"/>
        <w:ind w:firstLine="567"/>
        <w:spacing w:before="0" w:after="0" w:beforeAutospacing="0" w:afterAutospacing="0"/>
        <w:jc w:val="both"/>
        <w:rPr>
          <w:sz w:val="28"/>
          <w:szCs w:val="28"/>
        </w:rPr>
      </w:pPr>
      <w:r>
        <w:rPr>
          <w:sz w:val="28"/>
          <w:szCs w:val="28"/>
        </w:rPr>
        <w:t xml:space="preserve">F сериясының ХЭО-Р ұсыныстарына сәйкес РРЖ жұмысы үшін диапазондағы жиілік жолақтары бөлінген:  7; 8; 10; 11; 12; 13; 14; 15; 18; 23; 27; 31; 38; 55 ГГц. </w:t>
      </w:r>
      <w:r>
        <w:rPr>
          <w:sz w:val="28"/>
          <w:szCs w:val="28"/>
        </w:rPr>
      </w:r>
    </w:p>
    <w:p>
      <w:pPr>
        <w:pStyle w:val="para4"/>
        <w:ind w:firstLine="567"/>
        <w:spacing w:before="0" w:after="0" w:beforeAutospacing="0" w:afterAutospacing="0"/>
        <w:jc w:val="both"/>
        <w:rPr>
          <w:sz w:val="28"/>
          <w:szCs w:val="28"/>
        </w:rPr>
      </w:pPr>
      <w:r>
        <w:rPr>
          <w:sz w:val="28"/>
          <w:szCs w:val="28"/>
        </w:rPr>
        <w:t>Радиорелелік станциялар функционалдық белгілері бойынша мыналарға бөлінеді:</w:t>
      </w:r>
      <w:r>
        <w:rPr>
          <w:sz w:val="28"/>
          <w:szCs w:val="28"/>
        </w:rPr>
      </w:r>
    </w:p>
    <w:p>
      <w:pPr>
        <w:pStyle w:val="para4"/>
        <w:ind w:firstLine="567"/>
        <w:spacing w:before="0" w:after="0" w:beforeAutospacing="0" w:afterAutospacing="0"/>
        <w:jc w:val="both"/>
        <w:rPr>
          <w:sz w:val="28"/>
          <w:szCs w:val="28"/>
        </w:rPr>
      </w:pPr>
      <w:r>
        <w:rPr>
          <w:sz w:val="28"/>
          <w:szCs w:val="28"/>
        </w:rPr>
        <w:t>- шеткі (ШРС-ОРС), берілетін ақпараттың енгізілуін және бөлінуін жүзеге асырады және тұтынушыларға ақпаратты бөлуді қамтамасыз етеді (телецентр, қалааралық телефон станциясы, компания кеңсесі);</w:t>
      </w:r>
      <w:r>
        <w:rPr>
          <w:sz w:val="28"/>
          <w:szCs w:val="28"/>
        </w:rPr>
      </w:r>
    </w:p>
    <w:p>
      <w:pPr>
        <w:pStyle w:val="para4"/>
        <w:ind w:firstLine="567"/>
        <w:spacing w:before="0" w:after="0" w:beforeAutospacing="0" w:afterAutospacing="0"/>
        <w:jc w:val="both"/>
        <w:rPr>
          <w:sz w:val="28"/>
          <w:szCs w:val="28"/>
        </w:rPr>
      </w:pPr>
      <w:r>
        <w:rPr>
          <w:sz w:val="28"/>
          <w:szCs w:val="28"/>
        </w:rPr>
        <w:t>- аралық (АРС-ПРС), берілетін сигналдар аралық жиілікте ретрансляцияланады, қажет болған жағдайда ТВ сигналдары немесе телефондық топтық спектрдің бір бөлігі бөлінуі мүмкін;</w:t>
      </w:r>
      <w:r>
        <w:rPr>
          <w:sz w:val="28"/>
          <w:szCs w:val="28"/>
        </w:rPr>
      </w:r>
    </w:p>
    <w:p>
      <w:pPr>
        <w:pStyle w:val="para4"/>
        <w:ind w:firstLine="567"/>
        <w:spacing w:before="0" w:after="0" w:beforeAutospacing="0" w:afterAutospacing="0"/>
        <w:jc w:val="both"/>
        <w:rPr>
          <w:sz w:val="28"/>
          <w:szCs w:val="28"/>
        </w:rPr>
      </w:pPr>
      <w:r>
        <w:rPr>
          <w:sz w:val="28"/>
          <w:szCs w:val="28"/>
        </w:rPr>
        <w:t>- тораптық (ТРС-УРС), мұнда берілетін ақпарат тұтынушыларға ақпаратты енгізу және бөлу мүмкіндігімен қайта қабылданады, мұнда РРЖ тармақтары немесе қиылыстары көзделеді.</w:t>
      </w:r>
      <w:r>
        <w:rPr>
          <w:sz w:val="28"/>
          <w:szCs w:val="28"/>
        </w:rPr>
      </w:r>
    </w:p>
    <w:p>
      <w:pPr>
        <w:pStyle w:val="para4"/>
        <w:ind w:firstLine="567"/>
        <w:spacing w:before="0" w:after="0" w:beforeAutospacing="0" w:afterAutospacing="0"/>
        <w:jc w:val="both"/>
        <w:rPr>
          <w:sz w:val="28"/>
          <w:szCs w:val="28"/>
        </w:rPr>
      </w:pPr>
      <w:r>
        <w:rPr>
          <w:sz w:val="28"/>
          <w:szCs w:val="28"/>
        </w:rPr>
        <w:t xml:space="preserve">Станциялар зигзаг түрінде орналасқан – бұл радиожиілікті бөлу жоспарлары бар үш-бес аралықтан кейін орналасқан станциялардан кедергілерді болдырмауға мүмкіндік береді. </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 xml:space="preserve">         </w:t>
      </w:r>
      <w:r/>
      <w:r>
        <w:rPr>
          <w:noProof/>
        </w:rPr>
        <w:drawing>
          <wp:inline distT="0" distB="0" distL="0" distR="0">
            <wp:extent cx="4744720" cy="2189480"/>
            <wp:effectExtent l="0" t="0" r="0" b="0"/>
            <wp:docPr id="95" name="Изображение37"/>
            <wp:cNvGraphicFramePr/>
            <a:graphic xmlns:a="http://schemas.openxmlformats.org/drawingml/2006/main">
              <a:graphicData uri="http://schemas.openxmlformats.org/drawingml/2006/picture">
                <pic:pic xmlns:pic="http://schemas.openxmlformats.org/drawingml/2006/picture">
                  <pic:nvPicPr>
                    <pic:cNvPr id="95" name="Изображение37"/>
                    <pic:cNvPicPr>
                      <a:extLst>
                        <a:ext uri="smNativeData">
                          <sm:smNativeData xmlns:sm="smNativeData" val="SMDATA_17_23UUY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1wUAAA4RAADTBwAAAAAAAAAAAABkAAAAZAAAAAAAAAAjAAAABAAAAGQAAAAXAAAAFAAAADAdAAB4DQAAMB0AAHgN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pAAAAByAAAAAAAAAAAAAAAAAAAAAAAAAAAAAAAAAAAAAAAAAAAAAAMB0AAHgNAAAAAAAAAAAAAAAAAAAoAAAACAAAAAEAAAABAAAAMAAAABQAAAAAAAAAAAD//wAAAQAAAP//AAABAA=="/>
                        </a:ext>
                      </a:extLst>
                    </pic:cNvPicPr>
                  </pic:nvPicPr>
                  <pic:blipFill>
                    <a:blip r:embed="rId10"/>
                    <a:srcRect l="14950" t="43660" r="20030"/>
                    <a:stretch>
                      <a:fillRect/>
                    </a:stretch>
                  </pic:blipFill>
                  <pic:spPr>
                    <a:xfrm>
                      <a:off x="0" y="0"/>
                      <a:ext cx="4744720" cy="2189480"/>
                    </a:xfrm>
                    <a:prstGeom prst="rect">
                      <a:avLst/>
                    </a:prstGeom>
                    <a:noFill/>
                    <a:ln w="12700">
                      <a:noFill/>
                    </a:ln>
                  </pic:spPr>
                </pic:pic>
              </a:graphicData>
            </a:graphic>
          </wp:inline>
        </w:drawing>
      </w:r>
      <w:r/>
      <w:r>
        <w:rPr>
          <w:sz w:val="28"/>
          <w:szCs w:val="28"/>
        </w:rPr>
      </w:r>
    </w:p>
    <w:p>
      <w:pPr>
        <w:pStyle w:val="para4"/>
        <w:ind w:firstLine="567"/>
        <w:spacing w:before="0" w:after="0" w:beforeAutospacing="0" w:afterAutospacing="0"/>
        <w:jc w:val="both"/>
        <w:rPr>
          <w:sz w:val="28"/>
          <w:szCs w:val="28"/>
        </w:rPr>
      </w:pPr>
      <w:r>
        <w:rPr>
          <w:sz w:val="28"/>
          <w:szCs w:val="28"/>
        </w:rPr>
        <w:t xml:space="preserve">              3.2-сурет-радиорелелік байланыс желісінің сызбасы</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Шеткі станциялар байланыс желісінің шеткі пункттерінде орнатылады және сигналдарды беру бағытында модуляторлар мен таратқыштарды және қабылдау бағытында демодуляторлары бар қабылдағыштарды қамтиды. 3.2-суретте шеткі станциялар ШРС1 және ШРС4 деп белгіленген. Қабылдау және беру үшін антенна сплиттерінің (дуплексердің) көмегімен қабылдау және беру трактілеріне қосылған бір антенна қолданылады.</w:t>
      </w:r>
      <w:r>
        <w:rPr>
          <w:sz w:val="28"/>
          <w:szCs w:val="28"/>
        </w:rPr>
      </w:r>
    </w:p>
    <w:p>
      <w:pPr>
        <w:pStyle w:val="para4"/>
        <w:ind w:firstLine="567"/>
        <w:spacing w:before="0" w:after="0" w:beforeAutospacing="0" w:afterAutospacing="0"/>
        <w:jc w:val="both"/>
        <w:rPr>
          <w:sz w:val="28"/>
          <w:szCs w:val="28"/>
        </w:rPr>
      </w:pPr>
      <w:r>
        <w:rPr>
          <w:sz w:val="28"/>
          <w:szCs w:val="28"/>
        </w:rPr>
        <w:t>Сигналдарды модуляциялау және демодуляциялау стандартты аралық жиіліктердің бірінде (70-1000 МГц) жүргізіледі. Модемдер әртүрлі жиілік диапазондарын қолданатын таратқыштармен жұмыс істей алады. Таратқыштар аралық жиілік сигналдарын микротолқынды жұмыс диапазонына, ал қабылдағыштар аралық жиілік сигналдарын кері түрлендіруге және күшейтуге арналған.</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spacing w:before="0" w:after="0" w:beforeAutospacing="0" w:afterAutospacing="0"/>
        <w:jc w:val="both"/>
        <w:rPr>
          <w:sz w:val="28"/>
          <w:szCs w:val="28"/>
        </w:rPr>
      </w:pPr>
      <w:r/>
      <w:r>
        <w:rPr>
          <w:noProof/>
        </w:rPr>
        <w:drawing>
          <wp:inline distT="0" distB="0" distL="0" distR="0">
            <wp:extent cx="6873875" cy="1828165"/>
            <wp:effectExtent l="0" t="0" r="0" b="0"/>
            <wp:docPr id="96" name="Изображение36"/>
            <wp:cNvGraphicFramePr/>
            <a:graphic xmlns:a="http://schemas.openxmlformats.org/drawingml/2006/main">
              <a:graphicData uri="http://schemas.openxmlformats.org/drawingml/2006/picture">
                <pic:pic xmlns:pic="http://schemas.openxmlformats.org/drawingml/2006/picture">
                  <pic:nvPicPr>
                    <pic:cNvPr id="96" name="Изображение36"/>
                    <pic:cNvPicPr>
                      <a:extLst>
                        <a:ext uri="smNativeData">
                          <sm:smNativeData xmlns:sm="smNativeData" val="SMDATA_17_23UUY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EkqAAA/CwAASSoAAD8L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vAAAAByAAAAAAAAAAAAAAAAAAAAAAAAAAAAAAAAAAAAAAAAAAAAAASSoAAD8LAAAAAAAAAAAAAAAAAAAoAAAACAAAAAEAAAABAAAAMAAAABQAAAAAAAAAAAD//wAAAQAAAP//AAABAA=="/>
                        </a:ext>
                      </a:extLst>
                    </pic:cNvPicPr>
                  </pic:nvPicPr>
                  <pic:blipFill>
                    <a:blip r:embed="rId11"/>
                    <a:stretch>
                      <a:fillRect/>
                    </a:stretch>
                  </pic:blipFill>
                  <pic:spPr>
                    <a:xfrm>
                      <a:off x="0" y="0"/>
                      <a:ext cx="6873875" cy="1828165"/>
                    </a:xfrm>
                    <a:prstGeom prst="rect">
                      <a:avLst/>
                    </a:prstGeom>
                    <a:noFill/>
                    <a:ln w="12700">
                      <a:noFill/>
                    </a:ln>
                  </pic:spPr>
                </pic:pic>
              </a:graphicData>
            </a:graphic>
          </wp:inline>
        </w:drawing>
      </w:r>
      <w:r/>
      <w:r>
        <w:rPr>
          <w:sz w:val="28"/>
          <w:szCs w:val="28"/>
        </w:rPr>
      </w:r>
    </w:p>
    <w:p>
      <w:pPr>
        <w:pStyle w:val="para4"/>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3.3-сурет - Радиорелелік байланыс желісінің құрылымдық схемасы</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Аралық станциялар тікелей көру қашықтығында орналасады және сигналдарды қабылдауға, оларды күшейтуге және байланыс желісі бойынша одан әрі беруге арналады. Аралық станцияларда сигналдарды қабылдау және беру трансиверлердегі паразиттік байланыстарды жою үшін әртүрлі жиіліктерде жүргізілуі керек. Қабылдау және беру жиіліктерінің арасындағы айырмашылық ығысу жиілігі (</w:t>
      </w:r>
      <w:r>
        <w:rPr>
          <w:sz w:val="28"/>
          <w:szCs w:val="28"/>
          <w:lang w:val="en-us"/>
        </w:rPr>
        <w:t>f</w:t>
      </w:r>
      <w:r>
        <w:rPr>
          <w:sz w:val="28"/>
          <w:szCs w:val="28"/>
          <w:vertAlign w:val="subscript"/>
        </w:rPr>
        <w:t>сдв</w:t>
      </w:r>
      <w:r>
        <w:rPr>
          <w:sz w:val="28"/>
          <w:szCs w:val="28"/>
        </w:rPr>
        <w:t>) немесе дуплексті жиілік диапазоны (</w:t>
      </w:r>
      <w:r>
        <w:rPr>
          <w:rFonts w:ascii="Symbol" w:hAnsi="Symbol"/>
          <w:sz w:val="28"/>
          <w:szCs w:val="28"/>
        </w:rPr>
        <w:t></w:t>
      </w:r>
      <w:r>
        <w:rPr>
          <w:sz w:val="28"/>
          <w:szCs w:val="28"/>
          <w:lang w:val="en-us"/>
        </w:rPr>
        <w:t>F</w:t>
      </w:r>
      <w:r>
        <w:rPr>
          <w:sz w:val="28"/>
          <w:szCs w:val="28"/>
          <w:vertAlign w:val="subscript"/>
          <w:lang w:val="en-us"/>
        </w:rPr>
        <w:t>TX</w:t>
      </w:r>
      <w:r>
        <w:rPr>
          <w:sz w:val="28"/>
          <w:szCs w:val="28"/>
          <w:vertAlign w:val="subscript"/>
        </w:rPr>
        <w:t>-</w:t>
      </w:r>
      <w:r>
        <w:rPr>
          <w:sz w:val="28"/>
          <w:szCs w:val="28"/>
          <w:vertAlign w:val="subscript"/>
          <w:lang w:val="en-us"/>
        </w:rPr>
        <w:t>RX</w:t>
      </w:r>
      <w:r>
        <w:rPr>
          <w:sz w:val="28"/>
          <w:szCs w:val="28"/>
        </w:rPr>
        <w:t>) деп аталады.</w:t>
      </w:r>
      <w:r>
        <w:rPr>
          <w:sz w:val="28"/>
          <w:szCs w:val="28"/>
        </w:rPr>
      </w:r>
    </w:p>
    <w:p>
      <w:pPr>
        <w:pStyle w:val="para4"/>
        <w:ind w:firstLine="567"/>
        <w:spacing w:before="0" w:after="0" w:beforeAutospacing="0" w:afterAutospacing="0"/>
        <w:jc w:val="both"/>
        <w:rPr>
          <w:sz w:val="28"/>
          <w:szCs w:val="28"/>
        </w:rPr>
      </w:pPr>
      <w:r>
        <w:rPr>
          <w:sz w:val="28"/>
          <w:szCs w:val="28"/>
        </w:rPr>
        <w:t xml:space="preserve">Сондай-ақ, бір антеннаға жұмыс істеген кезде таратқыштан қабылданатын сигналға сигналдың әсерін жою үшін </w:t>
      </w:r>
      <w:r>
        <w:rPr>
          <w:i/>
          <w:iCs/>
          <w:sz w:val="28"/>
          <w:szCs w:val="28"/>
        </w:rPr>
        <w:t xml:space="preserve">дуплексер </w:t>
      </w:r>
      <w:r>
        <w:rPr>
          <w:sz w:val="28"/>
          <w:szCs w:val="28"/>
        </w:rPr>
        <w:t>орнатылады.</w:t>
      </w:r>
      <w:r>
        <w:rPr>
          <w:sz w:val="28"/>
          <w:szCs w:val="28"/>
        </w:rPr>
      </w:r>
    </w:p>
    <w:p>
      <w:pPr>
        <w:pStyle w:val="para4"/>
        <w:ind w:firstLine="567"/>
        <w:spacing w:before="0" w:after="0" w:beforeAutospacing="0" w:afterAutospacing="0"/>
        <w:jc w:val="both"/>
        <w:rPr>
          <w:sz w:val="28"/>
          <w:szCs w:val="28"/>
        </w:rPr>
      </w:pPr>
      <w:r>
        <w:rPr>
          <w:sz w:val="28"/>
          <w:szCs w:val="28"/>
        </w:rPr>
        <w:t xml:space="preserve"> Тораптық станциялар аралық станциялардың функцияларын да, ақпаратты енгізу және шығару функцияларын да орындайды. Сондықтан олар ірі елді мекендерде немесе байланыс желілерінің қиылысу (тармақталу) нүктелерінде орнатылады. </w:t>
      </w:r>
      <w:r>
        <w:rPr>
          <w:sz w:val="28"/>
          <w:szCs w:val="28"/>
        </w:rPr>
      </w:r>
    </w:p>
    <w:p>
      <w:pPr>
        <w:pStyle w:val="para4"/>
        <w:ind w:firstLine="567"/>
        <w:spacing w:before="0" w:after="0" w:beforeAutospacing="0" w:afterAutospacing="0"/>
        <w:jc w:val="both"/>
        <w:rPr>
          <w:sz w:val="28"/>
          <w:szCs w:val="28"/>
        </w:rPr>
      </w:pPr>
      <w:r>
        <w:rPr>
          <w:sz w:val="28"/>
          <w:szCs w:val="28"/>
        </w:rPr>
        <w:t>Терминал станциясы мен жақын түйін немесе түйін станциялары арасындағы алшақтық РРЖ бөлімі немесе бөлімі деп аталады, ал трансивер жабдықтарының жиынтығы РРЖ баррелін құрайды.</w:t>
      </w:r>
      <w:r>
        <w:rPr>
          <w:sz w:val="28"/>
          <w:szCs w:val="28"/>
        </w:rPr>
      </w:r>
    </w:p>
    <w:p>
      <w:pPr>
        <w:pStyle w:val="para4"/>
        <w:ind w:firstLine="567"/>
        <w:spacing w:before="0" w:after="0" w:beforeAutospacing="0" w:afterAutospacing="0"/>
        <w:jc w:val="both"/>
        <w:rPr>
          <w:sz w:val="28"/>
          <w:szCs w:val="28"/>
        </w:rPr>
      </w:pPr>
      <w:r>
        <w:rPr>
          <w:sz w:val="28"/>
          <w:szCs w:val="28"/>
        </w:rPr>
        <w:t xml:space="preserve">РРЖ үшін жиілік жоспарлары бір антеннамен жұмыс істеу кезінде қабылданатын сигналдың қабылдауға және беруге әсерін азайту және басқа радиобайланыс жүйелерімен электромагниттік үйлесімділік мәселесін шешу мақсатында әзірленді. </w:t>
      </w:r>
      <w:r>
        <w:rPr>
          <w:sz w:val="28"/>
          <w:szCs w:val="28"/>
        </w:rPr>
      </w:r>
    </w:p>
    <w:p>
      <w:pPr>
        <w:pStyle w:val="para4"/>
        <w:ind w:firstLine="567"/>
        <w:spacing w:before="0" w:after="0" w:beforeAutospacing="0" w:afterAutospacing="0"/>
        <w:jc w:val="both"/>
        <w:rPr>
          <w:sz w:val="28"/>
          <w:szCs w:val="28"/>
        </w:rPr>
      </w:pPr>
      <w:r>
        <w:rPr>
          <w:sz w:val="28"/>
          <w:szCs w:val="28"/>
        </w:rPr>
        <w:t xml:space="preserve">2 жиілік және 4 жиілік жүйелері қолданылады. </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340"/>
        <w:spacing w:before="0" w:after="0" w:beforeAutospacing="0" w:afterAutospacing="0"/>
        <w:jc w:val="both"/>
        <w:rPr>
          <w:sz w:val="28"/>
          <w:szCs w:val="28"/>
        </w:rPr>
      </w:pPr>
      <w:r>
        <w:rPr>
          <w:sz w:val="28"/>
          <w:szCs w:val="28"/>
        </w:rPr>
        <w:t xml:space="preserve"> </w:t>
      </w:r>
      <w:r/>
      <w:r>
        <w:rPr>
          <w:noProof/>
        </w:rPr>
        <mc:AlternateContent>
          <mc:Choice Requires="wpg">
            <w:drawing>
              <wp:inline distT="0" distB="0" distL="114300" distR="114300">
                <wp:extent cx="2671445" cy="1217930"/>
                <wp:effectExtent l="0" t="0" r="0" b="0"/>
                <wp:docPr id="97" name="Группа12"/>
                <wp:cNvGraphicFramePr/>
                <a:graphic xmlns:a="http://schemas.openxmlformats.org/drawingml/2006/main">
                  <a:graphicData uri="http://schemas.microsoft.com/office/word/2010/wordprocessingGroup">
                    <wpg:wgp>
                      <wpg:cNvGrpSpPr>
                        <a:extLst>
                          <a:ext uri="smNativeData">
                            <sm:smNativeData xmlns:sm="smNativeData" val="SMDATA_5_23UUYxMAAAAlAAAAAQAAAA0BAAAAkAAAAEgAAACQAAAASAAAAAAAAAAAAAAAAAAAABcAAAAUAAAAAAAAAAAAAAD/fwAA/38AAAAAAAAJAAAABAAAAAAAAAAhAAAAQAAAADwAAAC6AAAAB6AAAAAAAAAAAAAAAAAAAAAAAAAAAAAAAAAAAAAAAAAAAAAAbxAAAH4HAAAAAAAAAAAAAAAAAAAoAAAACAAAAAEAAAABAAAA"/>
                          </a:ext>
                        </a:extLst>
                      </wpg:cNvGrpSpPr>
                      <wpg:grpSpPr>
                        <a:xfrm>
                          <a:off x="0" y="0"/>
                          <a:ext cx="2671445" cy="1217930"/>
                          <a:chOff x="0" y="0"/>
                          <a:chExt cx="2671445" cy="1217930"/>
                        </a:xfrm>
                      </wpg:grpSpPr>
                      <wps:wsp>
                        <wps:cNvPr id="98" name="Прямоугольник3"/>
                        <wps:cNvSpPr>
                          <a:extLst>
                            <a:ext uri="smNativeData">
                              <sm:smNativeData xmlns:sm="smNativeData" val="SMDATA_15_23UU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0"/>
                            <a:ext cx="2671445" cy="1217930"/>
                          </a:xfrm>
                          <a:prstGeom prst="rect">
                            <a:avLst/>
                          </a:prstGeom>
                          <a:noFill/>
                          <a:ln w="12700">
                            <a:noFill/>
                          </a:ln>
                        </wps:spPr>
                        <wps:bodyPr spcFirstLastPara="1" vertOverflow="clip" horzOverflow="clip" lIns="91440" tIns="45720" rIns="91440" bIns="45720" upright="1">
                          <a:noAutofit/>
                        </wps:bodyPr>
                      </wps:wsp>
                      <wps:wsp>
                        <wps:cNvPr id="99" name="Текстовое поле5"/>
                        <wps:cNvSpPr txBox="1">
                          <a:extLst>
                            <a:ext uri="smNativeData">
                              <sm:smNativeData xmlns:sm="smNativeData" val="SMDATA_15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369060" y="903605"/>
                            <a:ext cx="1295400" cy="314325"/>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4"/>
                                  <w:szCs w:val="24"/>
                                  <w:vertAlign w:val="subscript"/>
                                  <w:lang w:val="en-us" w:eastAsia="ru-ru"/>
                                </w:rPr>
                              </w:pPr>
                              <w:r>
                                <w:rPr>
                                  <w:rFonts w:eastAsia="Times New Roman"/>
                                  <w:color w:val="000000"/>
                                  <w:sz w:val="28"/>
                                  <w:szCs w:val="28"/>
                                  <w:lang w:eastAsia="ru-ru"/>
                                </w:rPr>
                                <w:t xml:space="preserve">Передача </w:t>
                              </w:r>
                              <w:r>
                                <w:rPr>
                                  <w:rFonts w:eastAsia="Times New Roman"/>
                                  <w:color w:val="000000"/>
                                  <w:sz w:val="36"/>
                                  <w:szCs w:val="36"/>
                                  <w:lang w:val="en-us" w:eastAsia="ru-ru"/>
                                </w:rPr>
                                <w:t>f</w:t>
                              </w:r>
                              <w:r>
                                <w:rPr>
                                  <w:rFonts w:eastAsia="Times New Roman"/>
                                  <w:color w:val="000000"/>
                                  <w:sz w:val="36"/>
                                  <w:szCs w:val="36"/>
                                  <w:vertAlign w:val="subscript"/>
                                  <w:lang w:val="en-us" w:eastAsia="ru-ru"/>
                                </w:rPr>
                                <w:t>1B</w:t>
                              </w:r>
                              <w:r>
                                <w:rPr>
                                  <w:rFonts w:eastAsia="Times New Roman"/>
                                  <w:color w:val="000000"/>
                                  <w:sz w:val="24"/>
                                  <w:szCs w:val="24"/>
                                  <w:vertAlign w:val="subscript"/>
                                  <w:lang w:val="en-us" w:eastAsia="ru-ru"/>
                                </w:rPr>
                              </w:r>
                            </w:p>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32"/>
                                  <w:szCs w:val="32"/>
                                  <w:vertAlign w:val="subscript"/>
                                  <w:lang w:eastAsia="ru-ru"/>
                                </w:rPr>
                              </w:pPr>
                              <w:r>
                                <w:rPr>
                                  <w:rFonts w:eastAsia="Times New Roman"/>
                                  <w:color w:val="000000"/>
                                  <w:sz w:val="32"/>
                                  <w:szCs w:val="32"/>
                                  <w:vertAlign w:val="subscript"/>
                                  <w:lang w:eastAsia="ru-ru"/>
                                </w:rPr>
                              </w:r>
                            </w:p>
                          </w:txbxContent>
                        </wps:txbx>
                        <wps:bodyPr spcFirstLastPara="1" vertOverflow="clip" horzOverflow="clip" lIns="0" tIns="0" rIns="0" bIns="0" upright="1">
                          <a:prstTxWarp prst="textNoShape">
                            <a:avLst/>
                          </a:prstTxWarp>
                          <a:noAutofit/>
                        </wps:bodyPr>
                      </wps:wsp>
                      <wps:wsp>
                        <wps:cNvPr id="100" name="Линия13"/>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275590" y="537210"/>
                            <a:ext cx="544195" cy="12065"/>
                          </a:xfrm>
                          <a:prstGeom prst="line">
                            <a:avLst/>
                          </a:prstGeom>
                          <a:noFill/>
                          <a:ln w="9525">
                            <a:solidFill>
                              <a:srgbClr val="000000"/>
                            </a:solidFill>
                            <a:tailEnd type="triangle" w="med" len="med"/>
                          </a:ln>
                        </wps:spPr>
                        <wps:bodyPr spcFirstLastPara="1" vertOverflow="clip" horzOverflow="clip" lIns="91440" tIns="45720" rIns="91440" bIns="45720" upright="1">
                          <a:noAutofit/>
                        </wps:bodyPr>
                      </wps:wsp>
                      <wps:wsp>
                        <wps:cNvPr id="101" name="Линия14"/>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flipV="1">
                            <a:off x="275590" y="785495"/>
                            <a:ext cx="548640" cy="635"/>
                          </a:xfrm>
                          <a:prstGeom prst="line">
                            <a:avLst/>
                          </a:prstGeom>
                          <a:noFill/>
                          <a:ln w="9525">
                            <a:solidFill>
                              <a:srgbClr val="000000"/>
                            </a:solidFill>
                            <a:tailEnd type="triangle" w="med" len="med"/>
                          </a:ln>
                        </wps:spPr>
                        <wps:bodyPr spcFirstLastPara="1" vertOverflow="clip" horzOverflow="clip" lIns="91440" tIns="45720" rIns="91440" bIns="45720" upright="1">
                          <a:noAutofit/>
                        </wps:bodyPr>
                      </wps:wsp>
                      <wps:wsp>
                        <wps:cNvPr id="102" name="Линия15"/>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649095" y="785495"/>
                            <a:ext cx="589280" cy="635"/>
                          </a:xfrm>
                          <a:prstGeom prst="line">
                            <a:avLst/>
                          </a:prstGeom>
                          <a:noFill/>
                          <a:ln w="9525">
                            <a:solidFill>
                              <a:srgbClr val="000000"/>
                            </a:solidFill>
                            <a:tailEnd type="triangle" w="med" len="med"/>
                          </a:ln>
                        </wps:spPr>
                        <wps:bodyPr spcFirstLastPara="1" vertOverflow="clip" horzOverflow="clip" lIns="91440" tIns="45720" rIns="91440" bIns="45720" upright="1">
                          <a:noAutofit/>
                        </wps:bodyPr>
                      </wps:wsp>
                      <wps:wsp>
                        <wps:cNvPr id="103" name="Линия16"/>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a:off x="1688465" y="510540"/>
                            <a:ext cx="589280" cy="1270"/>
                          </a:xfrm>
                          <a:prstGeom prst="line">
                            <a:avLst/>
                          </a:prstGeom>
                          <a:noFill/>
                          <a:ln w="9525">
                            <a:solidFill>
                              <a:srgbClr val="000000"/>
                            </a:solidFill>
                            <a:tailEnd type="triangle" w="med" len="med"/>
                          </a:ln>
                        </wps:spPr>
                        <wps:bodyPr spcFirstLastPara="1" vertOverflow="clip" horzOverflow="clip" lIns="91440" tIns="45720" rIns="91440" bIns="45720" upright="1">
                          <a:noAutofit/>
                        </wps:bodyPr>
                      </wps:wsp>
                      <wps:wsp>
                        <wps:cNvPr id="104" name="Прямоугольник4"/>
                        <wps:cNvSpPr>
                          <a:extLst>
                            <a:ext uri="smNativeData">
                              <sm:smNativeData xmlns:sm="smNativeData" val="SMDATA_15_23UU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981710" y="0"/>
                            <a:ext cx="681990" cy="314325"/>
                          </a:xfrm>
                          <a:prstGeom prst="rect">
                            <a:avLst/>
                          </a:prstGeom>
                          <a:no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32"/>
                                  <w:szCs w:val="32"/>
                                  <w:lang w:eastAsia="ru-ru"/>
                                </w:rPr>
                              </w:pPr>
                              <w:r>
                                <w:rPr>
                                  <w:rFonts w:eastAsia="Times New Roman"/>
                                  <w:color w:val="000000"/>
                                  <w:sz w:val="32"/>
                                  <w:szCs w:val="32"/>
                                  <w:lang w:eastAsia="ru-ru"/>
                                </w:rPr>
                                <w:t>ПРС</w:t>
                              </w:r>
                            </w:p>
                          </w:txbxContent>
                        </wps:txbx>
                        <wps:bodyPr spcFirstLastPara="1" vertOverflow="clip" horzOverflow="clip" lIns="91440" tIns="45720" rIns="91440" bIns="45720" upright="1">
                          <a:prstTxWarp prst="textNoShape">
                            <a:avLst/>
                          </a:prstTxWarp>
                          <a:noAutofit/>
                        </wps:bodyPr>
                      </wps:wsp>
                      <wpg:grpSp>
                        <wpg:cNvPr id="105" name="Группа13"/>
                        <wpg:cNvGrpSpPr>
                          <a:extLst>
                            <a:ext uri="smNativeData">
                              <sm:smNativeData xmlns:sm="smNativeData" val="SMDATA_5_23UUYxMAAAAlAAAAAQAAAA0BAAAAkAAAAEgAAACQAAAASAAAAAAAAAAAAAAAAAAAABcAAAAUAAAAAAAAAAAAAAD/fwAA/38AAAACAAAJAAAABAAAAAAAAAAhAAAAQAAAADwAAAAAAAAAAIIAAAAAAAAAAAAAAAAAAAAAAAAAAAAAAAAAAAAAAAAAAAAAAAAAAAAAAAAAAAAAAAAAAAAAAAAoAAAACAAAAAEAAAABAAAA"/>
                            </a:ext>
                          </a:extLst>
                        </wpg:cNvGrpSpPr>
                        <wpg:grpSpPr>
                          <a:xfrm>
                            <a:off x="1021715" y="393065"/>
                            <a:ext cx="509905" cy="534670"/>
                            <a:chOff x="0" y="0"/>
                            <a:chExt cx="509905" cy="534670"/>
                          </a:xfrm>
                        </wpg:grpSpPr>
                        <wps:wsp>
                          <wps:cNvPr id="106" name="Текстовое поле6"/>
                          <wps:cNvSpPr txBox="1">
                            <a:extLst>
                              <a:ext uri="smNativeData">
                                <sm:smNativeData xmlns:sm="smNativeData" val="SMDATA_15_23UUYxMAAAAlAAAAEgAAAA0AAAAAA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540" y="1905"/>
                              <a:ext cx="507365" cy="518795"/>
                            </a:xfrm>
                            <a:prstGeom prst="rect">
                              <a:avLst/>
                            </a:prstGeom>
                            <a:solidFill>
                              <a:srgbClr val="FFFFFF"/>
                            </a:solidFill>
                            <a:ln w="9525">
                              <a:solidFill>
                                <a:srgbClr val="000000"/>
                              </a:solid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4"/>
                                    <w:szCs w:val="24"/>
                                    <w:lang w:eastAsia="ru-ru"/>
                                  </w:rPr>
                                </w:pPr>
                                <w:r>
                                  <w:rPr>
                                    <w:rFonts w:eastAsia="Times New Roman"/>
                                    <w:color w:val="000000"/>
                                    <w:sz w:val="24"/>
                                    <w:szCs w:val="24"/>
                                    <w:lang w:eastAsia="ru-ru"/>
                                  </w:rPr>
                                </w:r>
                              </w:p>
                            </w:txbxContent>
                          </wps:txbx>
                          <wps:bodyPr spcFirstLastPara="1" vertOverflow="clip" horzOverflow="clip" lIns="0" tIns="10795" rIns="17780" bIns="10795" upright="1">
                            <a:prstTxWarp prst="textNoShape">
                              <a:avLst/>
                            </a:prstTxWarp>
                            <a:noAutofit/>
                          </wps:bodyPr>
                        </wps:wsp>
                        <wps:wsp>
                          <wps:cNvPr id="107" name="Линия17"/>
                          <wps:cNvSpPr>
                            <a:extLst>
                              <a:ext uri="smNativeData">
                                <sm:smNativeData xmlns:sm="smNativeData" val="SMDATA_15_23UUYxMAAAAlAAAACgAAAA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Q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9845" y="46355"/>
                              <a:ext cx="476250" cy="437515"/>
                            </a:xfrm>
                            <a:prstGeom prst="line">
                              <a:avLst/>
                            </a:prstGeom>
                            <a:noFill/>
                            <a:ln w="9525">
                              <a:solidFill>
                                <a:srgbClr val="000000"/>
                              </a:solidFill>
                              <a:prstDash val="dot"/>
                            </a:ln>
                          </wps:spPr>
                          <wps:bodyPr spcFirstLastPara="1" vertOverflow="clip" horzOverflow="clip" lIns="91440" tIns="45720" rIns="91440" bIns="45720" anchor="ctr" upright="1">
                            <a:noAutofit/>
                          </wps:bodyPr>
                        </wps:wsp>
                        <wps:wsp>
                          <wps:cNvPr id="108" name="Линия18"/>
                          <wps:cNvSpPr>
                            <a:extLst>
                              <a:ext uri="smNativeData">
                                <sm:smNativeData xmlns:sm="smNativeData" val="SMDATA_15_23UUYxMAAAAlAAAACgAAAE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Q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a:off x="0" y="0"/>
                              <a:ext cx="507365" cy="534670"/>
                            </a:xfrm>
                            <a:prstGeom prst="line">
                              <a:avLst/>
                            </a:prstGeom>
                            <a:noFill/>
                            <a:ln w="9525">
                              <a:solidFill>
                                <a:srgbClr val="000000"/>
                              </a:solidFill>
                              <a:prstDash val="dot"/>
                            </a:ln>
                          </wps:spPr>
                          <wps:bodyPr spcFirstLastPara="1" vertOverflow="clip" horzOverflow="clip" lIns="91440" tIns="45720" rIns="91440" bIns="45720" anchor="ctr" upright="1">
                            <a:noAutofit/>
                          </wps:bodyPr>
                        </wps:wsp>
                      </wpg:grpSp>
                      <wps:wsp>
                        <wps:cNvPr id="109" name="Текстовое поле7"/>
                        <wps:cNvSpPr txBox="1">
                          <a:extLst>
                            <a:ext uri="smNativeData">
                              <sm:smNativeData xmlns:sm="smNativeData" val="SMDATA_15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688465" y="39370"/>
                            <a:ext cx="982345" cy="313690"/>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4"/>
                                  <w:szCs w:val="24"/>
                                  <w:vertAlign w:val="subscript"/>
                                  <w:lang w:val="en-us" w:eastAsia="ru-ru"/>
                                </w:rPr>
                              </w:pPr>
                              <w:r>
                                <w:rPr>
                                  <w:rFonts w:eastAsia="Times New Roman"/>
                                  <w:color w:val="000000"/>
                                  <w:sz w:val="28"/>
                                  <w:szCs w:val="28"/>
                                  <w:lang w:eastAsia="ru-ru"/>
                                </w:rPr>
                                <w:t xml:space="preserve">Прием </w:t>
                              </w:r>
                              <w:r>
                                <w:rPr>
                                  <w:rFonts w:eastAsia="Times New Roman"/>
                                  <w:color w:val="000000"/>
                                  <w:sz w:val="36"/>
                                  <w:szCs w:val="36"/>
                                  <w:lang w:val="en-us" w:eastAsia="ru-ru"/>
                                </w:rPr>
                                <w:t>f</w:t>
                              </w:r>
                              <w:r>
                                <w:rPr>
                                  <w:rFonts w:eastAsia="Times New Roman"/>
                                  <w:color w:val="000000"/>
                                  <w:sz w:val="36"/>
                                  <w:szCs w:val="36"/>
                                  <w:vertAlign w:val="subscript"/>
                                  <w:lang w:val="en-us" w:eastAsia="ru-ru"/>
                                </w:rPr>
                                <w:t>1H</w:t>
                              </w:r>
                              <w:r>
                                <w:rPr>
                                  <w:rFonts w:eastAsia="Times New Roman"/>
                                  <w:color w:val="000000"/>
                                  <w:sz w:val="24"/>
                                  <w:szCs w:val="24"/>
                                  <w:vertAlign w:val="subscript"/>
                                  <w:lang w:val="en-us" w:eastAsia="ru-ru"/>
                                </w:rPr>
                              </w:r>
                            </w:p>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32"/>
                                  <w:szCs w:val="32"/>
                                  <w:vertAlign w:val="subscript"/>
                                  <w:lang w:eastAsia="ru-ru"/>
                                </w:rPr>
                              </w:pPr>
                              <w:r>
                                <w:rPr>
                                  <w:rFonts w:eastAsia="Times New Roman"/>
                                  <w:color w:val="000000"/>
                                  <w:sz w:val="32"/>
                                  <w:szCs w:val="32"/>
                                  <w:vertAlign w:val="subscript"/>
                                  <w:lang w:eastAsia="ru-ru"/>
                                </w:rPr>
                              </w:r>
                            </w:p>
                          </w:txbxContent>
                        </wps:txbx>
                        <wps:bodyPr spcFirstLastPara="1" vertOverflow="clip" horzOverflow="clip" lIns="0" tIns="0" rIns="0" bIns="0" upright="1">
                          <a:prstTxWarp prst="textNoShape">
                            <a:avLst/>
                          </a:prstTxWarp>
                          <a:noAutofit/>
                        </wps:bodyPr>
                      </wps:wsp>
                      <wps:wsp>
                        <wps:cNvPr id="110" name="Автофигура6"/>
                        <wps:cNvSpPr>
                          <a:extLst>
                            <a:ext uri="smNativeData">
                              <sm:smNativeData xmlns:sm="smNativeData" val="SMDATA_15_23UUYxMAAAAlAAAAewAAAA0AAAAAkAAAAEgAAACQAAAASAAAAAAAAAAAAAAAAAAAAAEAAABQAAAAchzHcRzH4T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D8Sv//AAAAAKB6//9ghQAA"/>
                            </a:ext>
                          </a:extLst>
                        </wps:cNvSpPr>
                        <wps:spPr>
                          <a:xfrm>
                            <a:off x="1610360" y="314325"/>
                            <a:ext cx="78105" cy="665480"/>
                          </a:xfrm>
                          <a:prstGeom prst="moon">
                            <a:avLst>
                              <a:gd name="adj" fmla="val 48611"/>
                            </a:avLst>
                          </a:prstGeom>
                          <a:solidFill>
                            <a:srgbClr val="FFFFFF"/>
                          </a:solidFill>
                          <a:ln w="9525">
                            <a:solidFill>
                              <a:srgbClr val="000000"/>
                            </a:solidFill>
                          </a:ln>
                        </wps:spPr>
                        <wps:bodyPr spcFirstLastPara="1" vertOverflow="clip" horzOverflow="clip" lIns="91440" tIns="45720" rIns="91440" bIns="45720" upright="1">
                          <a:noAutofit/>
                        </wps:bodyPr>
                      </wps:wsp>
                      <wps:wsp>
                        <wps:cNvPr id="111" name="Автофигура7"/>
                        <wps:cNvSpPr>
                          <a:extLst>
                            <a:ext uri="smNativeData">
                              <sm:smNativeData xmlns:sm="smNativeData" val="SMDATA_15_23UUYxMAAAAlAAAAewAAAA0AAAAAkAAAAEgAAACQAAAASAAAAAAAAAAAAAAAAAAAAAEAAABQAAAAchzHcRzH4T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D8Sv//AAAAAKB6//9ghQAA"/>
                            </a:ext>
                          </a:extLst>
                        </wps:cNvSpPr>
                        <wps:spPr>
                          <a:xfrm rot="10800000">
                            <a:off x="824865" y="314325"/>
                            <a:ext cx="95885" cy="665480"/>
                          </a:xfrm>
                          <a:prstGeom prst="moon">
                            <a:avLst>
                              <a:gd name="adj" fmla="val 48611"/>
                            </a:avLst>
                          </a:prstGeom>
                          <a:solidFill>
                            <a:srgbClr val="FFFFFF"/>
                          </a:solidFill>
                          <a:ln w="9525">
                            <a:solidFill>
                              <a:srgbClr val="000000"/>
                            </a:solidFill>
                          </a:ln>
                        </wps:spPr>
                        <wps:bodyPr spcFirstLastPara="1" vertOverflow="clip" horzOverflow="clip" lIns="91440" tIns="45720" rIns="91440" bIns="45720" upright="1">
                          <a:noAutofit/>
                        </wps:bodyPr>
                      </wps:wsp>
                    </wpg:wgp>
                  </a:graphicData>
                </a:graphic>
              </wp:inline>
            </w:drawing>
          </mc:Choice>
          <mc:Fallback>
            <w:object>
              <v:group style="width:210.35pt;height:95.90pt;z-index:251658337" coordorigin="0,0" coordsize="4207,1918">
                <v:rect id="Прямоугольник3" o:spid="_x0000_s1108" style="position:absolute;left:0;top:0;width:4207;height:1918" stroked="f" filled="f" v:ext="SMDATA_14_23UU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hape id="Текстовое поле5" o:spid="_x0000_s1109" type="#_x0000_t202" style="position:absolute;left:2156;top:1423;width:2040;height:495" stroked="f" fillcolor="#ffffff" v:ext="SMDATA_14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4"/>
                            <w:szCs w:val="24"/>
                            <w:vertAlign w:val="subscript"/>
                            <w:lang w:val="en-us" w:eastAsia="ru-ru"/>
                          </w:rPr>
                        </w:pPr>
                        <w:r>
                          <w:rPr>
                            <w:rFonts w:eastAsia="Times New Roman"/>
                            <w:color w:val="000000"/>
                            <w:sz w:val="28"/>
                            <w:szCs w:val="28"/>
                            <w:lang w:eastAsia="ru-ru"/>
                          </w:rPr>
                          <w:t xml:space="preserve">Передача </w:t>
                        </w:r>
                        <w:r>
                          <w:rPr>
                            <w:rFonts w:eastAsia="Times New Roman"/>
                            <w:color w:val="000000"/>
                            <w:sz w:val="36"/>
                            <w:szCs w:val="36"/>
                            <w:lang w:val="en-us" w:eastAsia="ru-ru"/>
                          </w:rPr>
                          <w:t>f</w:t>
                        </w:r>
                        <w:r>
                          <w:rPr>
                            <w:rFonts w:eastAsia="Times New Roman"/>
                            <w:color w:val="000000"/>
                            <w:sz w:val="36"/>
                            <w:szCs w:val="36"/>
                            <w:vertAlign w:val="subscript"/>
                            <w:lang w:val="en-us" w:eastAsia="ru-ru"/>
                          </w:rPr>
                          <w:t>1B</w:t>
                        </w:r>
                        <w:r>
                          <w:rPr>
                            <w:rFonts w:eastAsia="Times New Roman"/>
                            <w:color w:val="000000"/>
                            <w:sz w:val="24"/>
                            <w:szCs w:val="24"/>
                            <w:vertAlign w:val="subscript"/>
                            <w:lang w:val="en-us" w:eastAsia="ru-ru"/>
                          </w:rPr>
                        </w:r>
                      </w:p>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32"/>
                            <w:szCs w:val="32"/>
                            <w:vertAlign w:val="subscript"/>
                            <w:lang w:eastAsia="ru-ru"/>
                          </w:rPr>
                        </w:pPr>
                        <w:r>
                          <w:rPr>
                            <w:rFonts w:eastAsia="Times New Roman"/>
                            <w:color w:val="000000"/>
                            <w:sz w:val="32"/>
                            <w:szCs w:val="32"/>
                            <w:vertAlign w:val="subscript"/>
                            <w:lang w:eastAsia="ru-ru"/>
                          </w:rPr>
                        </w:r>
                      </w:p>
                    </w:txbxContent>
                  </v:textbox>
                </v:shape>
                <v:line id="Линия13" o:spid="_x0000_s1110" style="position:absolute;left:434;top:846;width:857;height:19;rotation:360.0;flip:y" from="434,865" to="1291,846"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block" endarrowlength="medium" endarrowwidth="medium"/>
                </v:line>
                <v:line id="Линия14" o:spid="_x0000_s1111" style="position:absolute;left:434;top:1237;width:864;height:1;flip:xy" from="1298,1238" to="434,1237"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block" endarrowlength="medium" endarrowwidth="medium"/>
                </v:line>
                <v:line id="Линия15" o:spid="_x0000_s1112" style="position:absolute;left:2597;top:1237;width:928;height:1" from="2597,1237" to="3525,1238"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block" endarrowlength="medium" endarrowwidth="medium"/>
                </v:line>
                <v:line id="Линия16" o:spid="_x0000_s1113" style="position:absolute;left:2659;top:804;width:928;height:2;rotation:360.0;flip:x" from="3587,804" to="2659,806"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block" endarrowlength="medium" endarrowwidth="medium"/>
                </v:line>
                <v:rect id="Прямоугольник4" o:spid="_x0000_s1114" style="position:absolute;left:1546;top:0;width:1074;height:495" stroked="f" filled="f" v:ext="SMDATA_14_23UUYxMAAAAlAAAAZA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textbox inset="7.2pt,3.6pt,7.2pt,3.6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32"/>
                            <w:szCs w:val="32"/>
                            <w:lang w:eastAsia="ru-ru"/>
                          </w:rPr>
                        </w:pPr>
                        <w:r>
                          <w:rPr>
                            <w:rFonts w:eastAsia="Times New Roman"/>
                            <w:color w:val="000000"/>
                            <w:sz w:val="32"/>
                            <w:szCs w:val="32"/>
                            <w:lang w:eastAsia="ru-ru"/>
                          </w:rPr>
                          <w:t>ПРС</w:t>
                        </w:r>
                      </w:p>
                    </w:txbxContent>
                  </v:textbox>
                </v:rect>
                <v:group style="position:absolute;left:1609;top:619;width:803;height:842" coordorigin="1609,619" coordsize="803,842">
                  <v:shape id="Текстовое поле6" o:spid="_x0000_s1115" type="#_x0000_t202" style="position:absolute;left:1613;top:622;width:799;height:817" strokeweight="0.75pt" fillcolor="#ffffff" v:ext="SMDATA_14_23UUYxMAAAAlAAAAEgAAAA0AAAAAA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8pt,1.4pt,0.8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4"/>
                              <w:szCs w:val="24"/>
                              <w:lang w:eastAsia="ru-ru"/>
                            </w:rPr>
                          </w:pPr>
                          <w:r>
                            <w:rPr>
                              <w:rFonts w:eastAsia="Times New Roman"/>
                              <w:color w:val="000000"/>
                              <w:sz w:val="24"/>
                              <w:szCs w:val="24"/>
                              <w:lang w:eastAsia="ru-ru"/>
                            </w:rPr>
                          </w:r>
                        </w:p>
                      </w:txbxContent>
                    </v:textbox>
                  </v:shape>
                  <v:line id="Линия17" o:spid="_x0000_s1116" style="position:absolute;left:1656;top:692;width:750;height:689" from="1656,692" to="2406,1381" strokeweight="0.75pt" filled="f" v:ext="SMDATA_14_23UUYxMAAAAlAAAACgAAAA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Q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dashstyle="shortDot"/>
                  </v:line>
                  <v:line id="Линия18" o:spid="_x0000_s1117" style="position:absolute;left:1609;top:619;width:799;height:842;rotation:360.0;flip:x" from="2408,619" to="1609,1461" strokeweight="0.75pt" filled="f" v:ext="SMDATA_14_23UUYxMAAAAlAAAACgAAAE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Q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dashstyle="shortDot"/>
                  </v:line>
                </v:group>
                <v:shape id="Текстовое поле7" o:spid="_x0000_s1118" type="#_x0000_t202" style="position:absolute;left:2659;top:62;width:1547;height:494" stroked="f" fillcolor="#ffffff" v:ext="SMDATA_14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4"/>
                            <w:szCs w:val="24"/>
                            <w:vertAlign w:val="subscript"/>
                            <w:lang w:val="en-us" w:eastAsia="ru-ru"/>
                          </w:rPr>
                        </w:pPr>
                        <w:r>
                          <w:rPr>
                            <w:rFonts w:eastAsia="Times New Roman"/>
                            <w:color w:val="000000"/>
                            <w:sz w:val="28"/>
                            <w:szCs w:val="28"/>
                            <w:lang w:eastAsia="ru-ru"/>
                          </w:rPr>
                          <w:t xml:space="preserve">Прием </w:t>
                        </w:r>
                        <w:r>
                          <w:rPr>
                            <w:rFonts w:eastAsia="Times New Roman"/>
                            <w:color w:val="000000"/>
                            <w:sz w:val="36"/>
                            <w:szCs w:val="36"/>
                            <w:lang w:val="en-us" w:eastAsia="ru-ru"/>
                          </w:rPr>
                          <w:t>f</w:t>
                        </w:r>
                        <w:r>
                          <w:rPr>
                            <w:rFonts w:eastAsia="Times New Roman"/>
                            <w:color w:val="000000"/>
                            <w:sz w:val="36"/>
                            <w:szCs w:val="36"/>
                            <w:vertAlign w:val="subscript"/>
                            <w:lang w:val="en-us" w:eastAsia="ru-ru"/>
                          </w:rPr>
                          <w:t>1H</w:t>
                        </w:r>
                        <w:r>
                          <w:rPr>
                            <w:rFonts w:eastAsia="Times New Roman"/>
                            <w:color w:val="000000"/>
                            <w:sz w:val="24"/>
                            <w:szCs w:val="24"/>
                            <w:vertAlign w:val="subscript"/>
                            <w:lang w:val="en-us" w:eastAsia="ru-ru"/>
                          </w:rPr>
                        </w:r>
                      </w:p>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32"/>
                            <w:szCs w:val="32"/>
                            <w:vertAlign w:val="subscript"/>
                            <w:lang w:eastAsia="ru-ru"/>
                          </w:rPr>
                        </w:pPr>
                        <w:r>
                          <w:rPr>
                            <w:rFonts w:eastAsia="Times New Roman"/>
                            <w:color w:val="000000"/>
                            <w:sz w:val="32"/>
                            <w:szCs w:val="32"/>
                            <w:vertAlign w:val="subscript"/>
                            <w:lang w:eastAsia="ru-ru"/>
                          </w:rPr>
                        </w:r>
                      </w:p>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Автофигура6" o:spid="_x0000_s1119" type="#_x0000_t184" style="position:absolute;left:2536;top:495;width:123;height:1048" adj="10500" strokeweight="0.75pt" fillcolor="#ffffff" v:ext="SMDATA_14_23UUYxMAAAAlAAAAewAAAA0AAAAAkAAAAEgAAACQAAAASAAAAAAAAAAAAAAAAAAAAAEAAABQAAAAchzHcRzH4T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D8Sv//AAAAAKB6//9ghQAA">
                  <v:fill color2="#000000" type="solid" angle="180"/>
                </v:shape>
                <v:shape id="Автофигура7" o:spid="_x0000_s1120" type="#_x0000_t184" style="position:absolute;left:1299;top:495;width:151;height:1048;rotation:180.0" adj="10500" strokeweight="0.75pt" fillcolor="#ffffff" v:ext="SMDATA_14_23UUYxMAAAAlAAAAewAAAA0AAAAAkAAAAEgAAACQAAAASAAAAAAAAAAAAAAAAAAAAAEAAABQAAAAchzHcRzH4T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D8Sv//AAAAAKB6//9ghQAA">
                  <v:fill color2="#000000" type="solid" angle="180"/>
                </v:shape>
              </v:group>
            </w:object>
          </mc:Fallback>
        </mc:AlternateContent>
      </w:r>
      <w:r/>
      <w:r>
        <w:rPr>
          <w:sz w:val="28"/>
          <w:szCs w:val="28"/>
        </w:rPr>
        <w:t xml:space="preserve">  </w:t>
      </w:r>
      <w:r/>
      <w:r>
        <w:rPr>
          <w:noProof/>
        </w:rPr>
        <mc:AlternateContent>
          <mc:Choice Requires="wpg">
            <w:drawing>
              <wp:inline distT="0" distB="0" distL="114300" distR="114300">
                <wp:extent cx="2945765" cy="1289685"/>
                <wp:effectExtent l="0" t="0" r="0" b="0"/>
                <wp:docPr id="112" name="Группа10"/>
                <wp:cNvGraphicFramePr/>
                <a:graphic xmlns:a="http://schemas.openxmlformats.org/drawingml/2006/main">
                  <a:graphicData uri="http://schemas.microsoft.com/office/word/2010/wordprocessingGroup">
                    <wpg:wgp>
                      <wpg:cNvGrpSpPr>
                        <a:extLst>
                          <a:ext uri="smNativeData">
                            <sm:smNativeData xmlns:sm="smNativeData" val="SMDATA_5_23UUYxMAAAAlAAAAAQAAAA0BAAAAkAAAAEgAAACQAAAASAAAAAAAAAAAAAAAAAAAABcAAAAUAAAAAAAAAAAAAAD/fwAA/38AAAAAAAAJAAAABAAAAAAAAAAhAAAAQAAAADwAAAC6AAAAB6AAAAAAAAAAAAAAAAAAAAAAAAAAAAAAAAAAAAAAAAAAAAAAHxIAAO8HAAAAAAAAAAAAAAAAAAAoAAAACAAAAAEAAAABAAAA"/>
                          </a:ext>
                        </a:extLst>
                      </wpg:cNvGrpSpPr>
                      <wpg:grpSpPr>
                        <a:xfrm>
                          <a:off x="0" y="0"/>
                          <a:ext cx="2945765" cy="1289685"/>
                          <a:chOff x="0" y="0"/>
                          <a:chExt cx="2945765" cy="1289685"/>
                        </a:xfrm>
                      </wpg:grpSpPr>
                      <wps:wsp>
                        <wps:cNvPr id="113" name="Прямоугольник2"/>
                        <wps:cNvSpPr>
                          <a:extLst>
                            <a:ext uri="smNativeData">
                              <sm:smNativeData xmlns:sm="smNativeData" val="SMDATA_15_23UUYx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0"/>
                            <a:ext cx="2945765" cy="1289685"/>
                          </a:xfrm>
                          <a:prstGeom prst="rect">
                            <a:avLst/>
                          </a:prstGeom>
                          <a:noFill/>
                          <a:ln w="12700">
                            <a:noFill/>
                          </a:ln>
                        </wps:spPr>
                        <wps:bodyPr spcFirstLastPara="1" vertOverflow="clip" horzOverflow="clip" lIns="91440" tIns="45720" rIns="91440" bIns="45720" upright="1">
                          <a:noAutofit/>
                        </wps:bodyPr>
                      </wps:wsp>
                      <wps:wsp>
                        <wps:cNvPr id="114" name="Автофигура4"/>
                        <wps:cNvSpPr>
                          <a:extLst>
                            <a:ext uri="smNativeData">
                              <sm:smNativeData xmlns:sm="smNativeData" val="SMDATA_15_23UUYxMAAAAlAAAAewAAAE0AAAAAkAAAAEgAAACQAAAASAAAAAAAAAAAAAAAAAAAAAEAAABQAAAAchzHcRzH4T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D8Sv//AAAAAKB6//9ghQAA"/>
                            </a:ext>
                          </a:extLst>
                        </wps:cNvSpPr>
                        <wps:spPr>
                          <a:xfrm rot="10800000">
                            <a:off x="1282700" y="320675"/>
                            <a:ext cx="57785" cy="680085"/>
                          </a:xfrm>
                          <a:prstGeom prst="moon">
                            <a:avLst>
                              <a:gd name="adj" fmla="val 48611"/>
                            </a:avLst>
                          </a:prstGeom>
                          <a:solidFill>
                            <a:srgbClr val="FFFFFF"/>
                          </a:solidFill>
                          <a:ln w="9525">
                            <a:solidFill>
                              <a:srgbClr val="000000"/>
                            </a:solidFill>
                          </a:ln>
                        </wps:spPr>
                        <wps:bodyPr spcFirstLastPara="1" vertOverflow="clip" horzOverflow="clip" lIns="91440" tIns="45720" rIns="91440" bIns="45720" upright="1">
                          <a:noAutofit/>
                        </wps:bodyPr>
                      </wps:wsp>
                      <wps:wsp>
                        <wps:cNvPr id="115" name="Линия7"/>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641350" y="560705"/>
                            <a:ext cx="595630" cy="1905"/>
                          </a:xfrm>
                          <a:prstGeom prst="line">
                            <a:avLst/>
                          </a:prstGeom>
                          <a:noFill/>
                          <a:ln w="9525">
                            <a:solidFill>
                              <a:srgbClr val="000000"/>
                            </a:solidFill>
                            <a:tailEnd type="triangle" w="med" len="med"/>
                          </a:ln>
                        </wps:spPr>
                        <wps:bodyPr spcFirstLastPara="1" vertOverflow="clip" horzOverflow="clip" lIns="91440" tIns="45720" rIns="91440" bIns="45720" upright="1">
                          <a:noAutofit/>
                        </wps:bodyPr>
                      </wps:wsp>
                      <wps:wsp>
                        <wps:cNvPr id="116" name="Линия8"/>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a:off x="681990" y="761365"/>
                            <a:ext cx="554990" cy="1905"/>
                          </a:xfrm>
                          <a:prstGeom prst="line">
                            <a:avLst/>
                          </a:prstGeom>
                          <a:noFill/>
                          <a:ln w="9525">
                            <a:solidFill>
                              <a:srgbClr val="000000"/>
                            </a:solidFill>
                            <a:tailEnd type="triangle" w="med" len="med"/>
                          </a:ln>
                        </wps:spPr>
                        <wps:bodyPr spcFirstLastPara="1" vertOverflow="clip" horzOverflow="clip" lIns="91440" tIns="45720" rIns="91440" bIns="45720" upright="1">
                          <a:noAutofit/>
                        </wps:bodyPr>
                      </wps:wsp>
                      <wps:wsp>
                        <wps:cNvPr id="117" name="Линия9"/>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044065" y="761365"/>
                            <a:ext cx="480695" cy="1905"/>
                          </a:xfrm>
                          <a:prstGeom prst="line">
                            <a:avLst/>
                          </a:prstGeom>
                          <a:noFill/>
                          <a:ln w="9525">
                            <a:solidFill>
                              <a:srgbClr val="000000"/>
                            </a:solidFill>
                            <a:tailEnd type="triangle" w="med" len="med"/>
                          </a:ln>
                        </wps:spPr>
                        <wps:bodyPr spcFirstLastPara="1" vertOverflow="clip" horzOverflow="clip" lIns="91440" tIns="45720" rIns="91440" bIns="45720" upright="1">
                          <a:noAutofit/>
                        </wps:bodyPr>
                      </wps:wsp>
                      <wps:wsp>
                        <wps:cNvPr id="118" name="Линия10"/>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a:off x="2004060" y="560705"/>
                            <a:ext cx="495935" cy="635"/>
                          </a:xfrm>
                          <a:prstGeom prst="line">
                            <a:avLst/>
                          </a:prstGeom>
                          <a:noFill/>
                          <a:ln w="9525">
                            <a:solidFill>
                              <a:srgbClr val="000000"/>
                            </a:solidFill>
                            <a:tailEnd type="triangle" w="med" len="med"/>
                          </a:ln>
                        </wps:spPr>
                        <wps:bodyPr spcFirstLastPara="1" vertOverflow="clip" horzOverflow="clip" lIns="91440" tIns="45720" rIns="91440" bIns="45720" upright="1">
                          <a:noAutofit/>
                        </wps:bodyPr>
                      </wps:wsp>
                      <wps:wsp>
                        <wps:cNvPr id="119" name="Текстовое поле2"/>
                        <wps:cNvSpPr txBox="1">
                          <a:extLst>
                            <a:ext uri="smNativeData">
                              <sm:smNativeData xmlns:sm="smNativeData" val="SMDATA_15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23520" y="122555"/>
                            <a:ext cx="1003935" cy="319405"/>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4"/>
                                  <w:szCs w:val="24"/>
                                  <w:vertAlign w:val="subscript"/>
                                  <w:lang w:val="en-us" w:eastAsia="ru-ru"/>
                                </w:rPr>
                              </w:pPr>
                              <w:r>
                                <w:rPr>
                                  <w:rFonts w:eastAsia="Times New Roman"/>
                                  <w:color w:val="000000"/>
                                  <w:sz w:val="28"/>
                                  <w:szCs w:val="28"/>
                                  <w:lang w:eastAsia="ru-ru"/>
                                </w:rPr>
                                <w:t xml:space="preserve">Прием </w:t>
                              </w:r>
                              <w:r>
                                <w:rPr>
                                  <w:rFonts w:eastAsia="Times New Roman"/>
                                  <w:color w:val="000000"/>
                                  <w:sz w:val="36"/>
                                  <w:szCs w:val="36"/>
                                  <w:lang w:val="en-us" w:eastAsia="ru-ru"/>
                                </w:rPr>
                                <w:t>f</w:t>
                              </w:r>
                              <w:r>
                                <w:rPr>
                                  <w:rFonts w:eastAsia="Times New Roman"/>
                                  <w:color w:val="000000"/>
                                  <w:sz w:val="36"/>
                                  <w:szCs w:val="36"/>
                                  <w:vertAlign w:val="subscript"/>
                                  <w:lang w:val="en-us" w:eastAsia="ru-ru"/>
                                </w:rPr>
                                <w:t>1H</w:t>
                              </w:r>
                              <w:r>
                                <w:rPr>
                                  <w:rFonts w:eastAsia="Times New Roman"/>
                                  <w:color w:val="000000"/>
                                  <w:sz w:val="24"/>
                                  <w:szCs w:val="24"/>
                                  <w:vertAlign w:val="subscript"/>
                                  <w:lang w:val="en-us" w:eastAsia="ru-ru"/>
                                </w:rPr>
                              </w:r>
                            </w:p>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32"/>
                                  <w:szCs w:val="32"/>
                                  <w:vertAlign w:val="subscript"/>
                                  <w:lang w:eastAsia="ru-ru"/>
                                </w:rPr>
                              </w:pPr>
                              <w:r>
                                <w:rPr>
                                  <w:rFonts w:eastAsia="Times New Roman"/>
                                  <w:color w:val="000000"/>
                                  <w:sz w:val="32"/>
                                  <w:szCs w:val="32"/>
                                  <w:vertAlign w:val="subscript"/>
                                  <w:lang w:eastAsia="ru-ru"/>
                                </w:rPr>
                              </w:r>
                            </w:p>
                          </w:txbxContent>
                        </wps:txbx>
                        <wps:bodyPr spcFirstLastPara="1" vertOverflow="clip" horzOverflow="clip" lIns="0" tIns="0" rIns="0" bIns="0" upright="1">
                          <a:prstTxWarp prst="textNoShape">
                            <a:avLst/>
                          </a:prstTxWarp>
                          <a:noAutofit/>
                        </wps:bodyPr>
                      </wps:wsp>
                      <wps:wsp>
                        <wps:cNvPr id="120" name="Текстовое поле3"/>
                        <wps:cNvSpPr txBox="1">
                          <a:extLst>
                            <a:ext uri="smNativeData">
                              <sm:smNativeData xmlns:sm="smNativeData" val="SMDATA_15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884045" y="80010"/>
                            <a:ext cx="1003935" cy="280035"/>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4"/>
                                  <w:szCs w:val="24"/>
                                  <w:vertAlign w:val="subscript"/>
                                  <w:lang w:val="en-us" w:eastAsia="ru-ru"/>
                                </w:rPr>
                              </w:pPr>
                              <w:r>
                                <w:rPr>
                                  <w:rFonts w:eastAsia="Times New Roman"/>
                                  <w:color w:val="000000"/>
                                  <w:sz w:val="28"/>
                                  <w:szCs w:val="28"/>
                                  <w:lang w:eastAsia="ru-ru"/>
                                </w:rPr>
                                <w:t xml:space="preserve">Прием </w:t>
                              </w:r>
                              <w:r>
                                <w:rPr>
                                  <w:rFonts w:eastAsia="Times New Roman"/>
                                  <w:color w:val="000000"/>
                                  <w:sz w:val="36"/>
                                  <w:szCs w:val="36"/>
                                  <w:lang w:val="en-us" w:eastAsia="ru-ru"/>
                                </w:rPr>
                                <w:t>f</w:t>
                              </w:r>
                              <w:r>
                                <w:rPr>
                                  <w:rFonts w:eastAsia="Times New Roman"/>
                                  <w:color w:val="000000"/>
                                  <w:sz w:val="36"/>
                                  <w:szCs w:val="36"/>
                                  <w:vertAlign w:val="subscript"/>
                                  <w:lang w:eastAsia="ru-ru"/>
                                </w:rPr>
                                <w:t>2</w:t>
                              </w:r>
                              <w:r>
                                <w:rPr>
                                  <w:rFonts w:eastAsia="Times New Roman"/>
                                  <w:color w:val="000000"/>
                                  <w:sz w:val="36"/>
                                  <w:szCs w:val="36"/>
                                  <w:vertAlign w:val="subscript"/>
                                  <w:lang w:val="en-us" w:eastAsia="ru-ru"/>
                                </w:rPr>
                                <w:t>H</w:t>
                              </w:r>
                              <w:r>
                                <w:rPr>
                                  <w:rFonts w:eastAsia="Times New Roman"/>
                                  <w:color w:val="000000"/>
                                  <w:sz w:val="24"/>
                                  <w:szCs w:val="24"/>
                                  <w:vertAlign w:val="subscript"/>
                                  <w:lang w:val="en-us" w:eastAsia="ru-ru"/>
                                </w:rPr>
                              </w:r>
                            </w:p>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32"/>
                                  <w:szCs w:val="32"/>
                                  <w:vertAlign w:val="subscript"/>
                                  <w:lang w:eastAsia="ru-ru"/>
                                </w:rPr>
                              </w:pPr>
                              <w:r>
                                <w:rPr>
                                  <w:rFonts w:eastAsia="Times New Roman"/>
                                  <w:color w:val="000000"/>
                                  <w:sz w:val="32"/>
                                  <w:szCs w:val="32"/>
                                  <w:vertAlign w:val="subscript"/>
                                  <w:lang w:eastAsia="ru-ru"/>
                                </w:rPr>
                              </w:r>
                            </w:p>
                          </w:txbxContent>
                        </wps:txbx>
                        <wps:bodyPr spcFirstLastPara="1" vertOverflow="clip" horzOverflow="clip" lIns="0" tIns="0" rIns="0" bIns="0" upright="1">
                          <a:prstTxWarp prst="textNoShape">
                            <a:avLst/>
                          </a:prstTxWarp>
                          <a:noAutofit/>
                        </wps:bodyPr>
                      </wps:wsp>
                      <wpg:grpSp>
                        <wpg:cNvPr id="121" name="Группа11"/>
                        <wpg:cNvGrpSpPr>
                          <a:extLst>
                            <a:ext uri="smNativeData">
                              <sm:smNativeData xmlns:sm="smNativeData" val="SMDATA_5_23UUYxMAAAAlAAAAAQAAAA0BAAAAkAAAAEgAAACQAAAASAAAAAAAAAAAAAAAAAAAABcAAAAUAAAAAAAAAAAAAAD/fwAA/38AAAACAAAJAAAABAAAAAAAAAAhAAAAQAAAADwAAAAAAAAAAIIAAAAAAAAAAAAAAAAAAAAAAAAAAAAAAAAAAAAAAAAAAAAAAAAAAAAAAAAAAAAAAAAAAAAAAAAoAAAACAAAAAEAAAABAAAA"/>
                            </a:ext>
                          </a:extLst>
                        </wpg:cNvGrpSpPr>
                        <wpg:grpSpPr>
                          <a:xfrm>
                            <a:off x="1402715" y="400685"/>
                            <a:ext cx="480695" cy="532130"/>
                            <a:chOff x="0" y="0"/>
                            <a:chExt cx="480695" cy="532130"/>
                          </a:xfrm>
                        </wpg:grpSpPr>
                        <wps:wsp>
                          <wps:cNvPr id="122" name="Текстовое поле4"/>
                          <wps:cNvSpPr txBox="1">
                            <a:extLst>
                              <a:ext uri="smNativeData">
                                <sm:smNativeData xmlns:sm="smNativeData" val="SMDATA_15_23UUYxMAAAAlAAAAEgAAAE0AAAAAA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0"/>
                              <a:ext cx="469265" cy="532130"/>
                            </a:xfrm>
                            <a:prstGeom prst="rect">
                              <a:avLst/>
                            </a:prstGeom>
                            <a:solidFill>
                              <a:srgbClr val="FFFFFF"/>
                            </a:solidFill>
                            <a:ln w="9525">
                              <a:solidFill>
                                <a:srgbClr val="000000"/>
                              </a:solid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4"/>
                                    <w:szCs w:val="24"/>
                                    <w:lang w:eastAsia="ru-ru"/>
                                  </w:rPr>
                                </w:pPr>
                                <w:r>
                                  <w:rPr>
                                    <w:rFonts w:eastAsia="Times New Roman"/>
                                    <w:color w:val="000000"/>
                                    <w:sz w:val="24"/>
                                    <w:szCs w:val="24"/>
                                    <w:lang w:eastAsia="ru-ru"/>
                                  </w:rPr>
                                </w:r>
                              </w:p>
                            </w:txbxContent>
                          </wps:txbx>
                          <wps:bodyPr spcFirstLastPara="1" vertOverflow="clip" horzOverflow="clip" lIns="0" tIns="10795" rIns="17780" bIns="10795" upright="1">
                            <a:prstTxWarp prst="textNoShape">
                              <a:avLst/>
                            </a:prstTxWarp>
                            <a:noAutofit/>
                          </wps:bodyPr>
                        </wps:wsp>
                        <wps:wsp>
                          <wps:cNvPr id="123" name="Линия11"/>
                          <wps:cNvSpPr>
                            <a:extLst>
                              <a:ext uri="smNativeData">
                                <sm:smNativeData xmlns:sm="smNativeData" val="SMDATA_15_23UUYxMAAAAlAAAACgAAAE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Q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7940" y="47625"/>
                              <a:ext cx="452755" cy="448945"/>
                            </a:xfrm>
                            <a:prstGeom prst="line">
                              <a:avLst/>
                            </a:prstGeom>
                            <a:noFill/>
                            <a:ln w="9525">
                              <a:solidFill>
                                <a:srgbClr val="000000"/>
                              </a:solidFill>
                              <a:prstDash val="dot"/>
                            </a:ln>
                          </wps:spPr>
                          <wps:bodyPr spcFirstLastPara="1" vertOverflow="clip" horzOverflow="clip" lIns="91440" tIns="45720" rIns="91440" bIns="45720" anchor="ctr" upright="1">
                            <a:noAutofit/>
                          </wps:bodyPr>
                        </wps:wsp>
                        <wps:wsp>
                          <wps:cNvPr id="124" name="Линия12"/>
                          <wps:cNvSpPr>
                            <a:extLst>
                              <a:ext uri="smNativeData">
                                <sm:smNativeData xmlns:sm="smNativeData" val="SMDATA_15_23UUYxMAAAAlAAAACgAAAE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Q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a:off x="0" y="0"/>
                              <a:ext cx="480695" cy="519430"/>
                            </a:xfrm>
                            <a:prstGeom prst="line">
                              <a:avLst/>
                            </a:prstGeom>
                            <a:noFill/>
                            <a:ln w="9525">
                              <a:solidFill>
                                <a:srgbClr val="000000"/>
                              </a:solidFill>
                              <a:prstDash val="dot"/>
                            </a:ln>
                          </wps:spPr>
                          <wps:bodyPr spcFirstLastPara="1" vertOverflow="clip" horzOverflow="clip" lIns="91440" tIns="45720" rIns="91440" bIns="45720" anchor="ctr" upright="1">
                            <a:noAutofit/>
                          </wps:bodyPr>
                        </wps:wsp>
                      </wpg:grpSp>
                      <wps:wsp>
                        <wps:cNvPr id="125" name="Автофигура5"/>
                        <wps:cNvSpPr>
                          <a:extLst>
                            <a:ext uri="smNativeData">
                              <sm:smNativeData xmlns:sm="smNativeData" val="SMDATA_15_23UUYxMAAAAlAAAAewAAAE0AAAAAkAAAAEgAAACQAAAASAAAAAAAAAAAAAAAAAAAAAEAAABQAAAAchzHcRzH4T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D8Sv//AAAAAKB6//9ghQAA"/>
                            </a:ext>
                          </a:extLst>
                        </wps:cNvSpPr>
                        <wps:spPr>
                          <a:xfrm>
                            <a:off x="1964055" y="280670"/>
                            <a:ext cx="57150" cy="680085"/>
                          </a:xfrm>
                          <a:prstGeom prst="moon">
                            <a:avLst>
                              <a:gd name="adj" fmla="val 48611"/>
                            </a:avLst>
                          </a:prstGeom>
                          <a:solidFill>
                            <a:srgbClr val="FFFFFF"/>
                          </a:solidFill>
                          <a:ln w="9525">
                            <a:solidFill>
                              <a:srgbClr val="000000"/>
                            </a:solidFill>
                          </a:ln>
                        </wps:spPr>
                        <wps:bodyPr spcFirstLastPara="1" vertOverflow="clip" horzOverflow="clip" lIns="91440" tIns="45720" rIns="91440" bIns="45720" upright="1">
                          <a:noAutofit/>
                        </wps:bodyPr>
                      </wps:wsp>
                    </wpg:wgp>
                  </a:graphicData>
                </a:graphic>
              </wp:inline>
            </w:drawing>
          </mc:Choice>
          <mc:Fallback>
            <w:object>
              <v:group style="width:231.95pt;height:101.55pt;z-index:251658352" coordorigin="0,0" coordsize="4639,2031">
                <v:rect id="Прямоугольник2" o:spid="_x0000_s1121" style="position:absolute;left:0;top:0;width:4639;height:2031" stroked="f" filled="f" v:ext="SMDATA_14_23UUYx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hape id="Автофигура4" o:spid="_x0000_s1122" type="#_x0000_t184" style="position:absolute;left:2020;top:505;width:91;height:1071;rotation:180.0" adj="10500" strokeweight="0.75pt" fillcolor="#ffffff" v:ext="SMDATA_14_23UUYxMAAAAlAAAAewAAAE0AAAAAkAAAAEgAAACQAAAASAAAAAAAAAAAAAAAAAAAAAEAAABQAAAAchzHcRzH4T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D8Sv//AAAAAKB6//9ghQAA">
                  <v:fill color2="#000000" type="solid" angle="180"/>
                </v:shape>
                <v:line id="Линия7" o:spid="_x0000_s1123" style="position:absolute;left:1010;top:883;width:938;height:3" from="1010,883" to="1948,886"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block" endarrowlength="medium" endarrowwidth="medium"/>
                </v:line>
                <v:line id="Линия8" o:spid="_x0000_s1124" style="position:absolute;left:1074;top:1199;width:874;height:3;rotation:360.0;flip:x" from="1948,1199" to="1074,1202"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block" endarrowlength="medium" endarrowwidth="medium"/>
                </v:line>
                <v:line id="Линия9" o:spid="_x0000_s1125" style="position:absolute;left:3219;top:1199;width:757;height:3" from="3219,1199" to="3976,1202"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block" endarrowlength="medium" endarrowwidth="medium"/>
                </v:line>
                <v:line id="Линия10" o:spid="_x0000_s1126" style="position:absolute;left:3156;top:883;width:781;height:1;rotation:360.0;flip:x" from="3937,883" to="3156,884"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block" endarrowlength="medium" endarrowwidth="medium"/>
                </v:line>
                <v:shape id="Текстовое поле2" o:spid="_x0000_s1127" type="#_x0000_t202" style="position:absolute;left:352;top:193;width:1581;height:503" stroked="f" fillcolor="#ffffff" v:ext="SMDATA_14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4"/>
                            <w:szCs w:val="24"/>
                            <w:vertAlign w:val="subscript"/>
                            <w:lang w:val="en-us" w:eastAsia="ru-ru"/>
                          </w:rPr>
                        </w:pPr>
                        <w:r>
                          <w:rPr>
                            <w:rFonts w:eastAsia="Times New Roman"/>
                            <w:color w:val="000000"/>
                            <w:sz w:val="28"/>
                            <w:szCs w:val="28"/>
                            <w:lang w:eastAsia="ru-ru"/>
                          </w:rPr>
                          <w:t xml:space="preserve">Прием </w:t>
                        </w:r>
                        <w:r>
                          <w:rPr>
                            <w:rFonts w:eastAsia="Times New Roman"/>
                            <w:color w:val="000000"/>
                            <w:sz w:val="36"/>
                            <w:szCs w:val="36"/>
                            <w:lang w:val="en-us" w:eastAsia="ru-ru"/>
                          </w:rPr>
                          <w:t>f</w:t>
                        </w:r>
                        <w:r>
                          <w:rPr>
                            <w:rFonts w:eastAsia="Times New Roman"/>
                            <w:color w:val="000000"/>
                            <w:sz w:val="36"/>
                            <w:szCs w:val="36"/>
                            <w:vertAlign w:val="subscript"/>
                            <w:lang w:val="en-us" w:eastAsia="ru-ru"/>
                          </w:rPr>
                          <w:t>1H</w:t>
                        </w:r>
                        <w:r>
                          <w:rPr>
                            <w:rFonts w:eastAsia="Times New Roman"/>
                            <w:color w:val="000000"/>
                            <w:sz w:val="24"/>
                            <w:szCs w:val="24"/>
                            <w:vertAlign w:val="subscript"/>
                            <w:lang w:val="en-us" w:eastAsia="ru-ru"/>
                          </w:rPr>
                        </w:r>
                      </w:p>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32"/>
                            <w:szCs w:val="32"/>
                            <w:vertAlign w:val="subscript"/>
                            <w:lang w:eastAsia="ru-ru"/>
                          </w:rPr>
                        </w:pPr>
                        <w:r>
                          <w:rPr>
                            <w:rFonts w:eastAsia="Times New Roman"/>
                            <w:color w:val="000000"/>
                            <w:sz w:val="32"/>
                            <w:szCs w:val="32"/>
                            <w:vertAlign w:val="subscript"/>
                            <w:lang w:eastAsia="ru-ru"/>
                          </w:rPr>
                        </w:r>
                      </w:p>
                    </w:txbxContent>
                  </v:textbox>
                </v:shape>
                <v:shape id="Текстовое поле3" o:spid="_x0000_s1128" type="#_x0000_t202" style="position:absolute;left:2967;top:126;width:1581;height:441" stroked="f" fillcolor="#ffffff" v:ext="SMDATA_14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4"/>
                            <w:szCs w:val="24"/>
                            <w:vertAlign w:val="subscript"/>
                            <w:lang w:val="en-us" w:eastAsia="ru-ru"/>
                          </w:rPr>
                        </w:pPr>
                        <w:r>
                          <w:rPr>
                            <w:rFonts w:eastAsia="Times New Roman"/>
                            <w:color w:val="000000"/>
                            <w:sz w:val="28"/>
                            <w:szCs w:val="28"/>
                            <w:lang w:eastAsia="ru-ru"/>
                          </w:rPr>
                          <w:t xml:space="preserve">Прием </w:t>
                        </w:r>
                        <w:r>
                          <w:rPr>
                            <w:rFonts w:eastAsia="Times New Roman"/>
                            <w:color w:val="000000"/>
                            <w:sz w:val="36"/>
                            <w:szCs w:val="36"/>
                            <w:lang w:val="en-us" w:eastAsia="ru-ru"/>
                          </w:rPr>
                          <w:t>f</w:t>
                        </w:r>
                        <w:r>
                          <w:rPr>
                            <w:rFonts w:eastAsia="Times New Roman"/>
                            <w:color w:val="000000"/>
                            <w:sz w:val="36"/>
                            <w:szCs w:val="36"/>
                            <w:vertAlign w:val="subscript"/>
                            <w:lang w:eastAsia="ru-ru"/>
                          </w:rPr>
                          <w:t>2</w:t>
                        </w:r>
                        <w:r>
                          <w:rPr>
                            <w:rFonts w:eastAsia="Times New Roman"/>
                            <w:color w:val="000000"/>
                            <w:sz w:val="36"/>
                            <w:szCs w:val="36"/>
                            <w:vertAlign w:val="subscript"/>
                            <w:lang w:val="en-us" w:eastAsia="ru-ru"/>
                          </w:rPr>
                          <w:t>H</w:t>
                        </w:r>
                        <w:r>
                          <w:rPr>
                            <w:rFonts w:eastAsia="Times New Roman"/>
                            <w:color w:val="000000"/>
                            <w:sz w:val="24"/>
                            <w:szCs w:val="24"/>
                            <w:vertAlign w:val="subscript"/>
                            <w:lang w:val="en-us" w:eastAsia="ru-ru"/>
                          </w:rPr>
                        </w:r>
                      </w:p>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32"/>
                            <w:szCs w:val="32"/>
                            <w:vertAlign w:val="subscript"/>
                            <w:lang w:eastAsia="ru-ru"/>
                          </w:rPr>
                        </w:pPr>
                        <w:r>
                          <w:rPr>
                            <w:rFonts w:eastAsia="Times New Roman"/>
                            <w:color w:val="000000"/>
                            <w:sz w:val="32"/>
                            <w:szCs w:val="32"/>
                            <w:vertAlign w:val="subscript"/>
                            <w:lang w:eastAsia="ru-ru"/>
                          </w:rPr>
                        </w:r>
                      </w:p>
                    </w:txbxContent>
                  </v:textbox>
                </v:shape>
                <v:group style="position:absolute;left:2209;top:631;width:757;height:838" coordorigin="2209,631" coordsize="757,838">
                  <v:shape id="Текстовое поле4" o:spid="_x0000_s1129" type="#_x0000_t202" style="position:absolute;left:2209;top:631;width:739;height:838" strokeweight="0.75pt" fillcolor="#ffffff" v:ext="SMDATA_14_23UUYxMAAAAlAAAAEgAAAE0AAAAAA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8pt,1.4pt,0.8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4"/>
                              <w:szCs w:val="24"/>
                              <w:lang w:eastAsia="ru-ru"/>
                            </w:rPr>
                          </w:pPr>
                          <w:r>
                            <w:rPr>
                              <w:rFonts w:eastAsia="Times New Roman"/>
                              <w:color w:val="000000"/>
                              <w:sz w:val="24"/>
                              <w:szCs w:val="24"/>
                              <w:lang w:eastAsia="ru-ru"/>
                            </w:rPr>
                          </w:r>
                        </w:p>
                      </w:txbxContent>
                    </v:textbox>
                  </v:shape>
                  <v:line id="Линия11" o:spid="_x0000_s1130" style="position:absolute;left:2253;top:706;width:713;height:707" from="2253,706" to="2966,1413" strokeweight="0.75pt" filled="f" v:ext="SMDATA_14_23UUYxMAAAAlAAAACgAAAE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Q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dashstyle="shortDot"/>
                  </v:line>
                  <v:line id="Линия12" o:spid="_x0000_s1131" style="position:absolute;left:2209;top:631;width:757;height:818;rotation:360.0;flip:x" from="2966,631" to="2209,1449" strokeweight="0.75pt" filled="f" v:ext="SMDATA_14_23UUYxMAAAAlAAAACgAAAE0AAAAAkAAAAEgAAACQAAAAS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Q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dashstyle="shortDot"/>
                  </v:line>
                </v:group>
                <v:shape id="Автофигура5" o:spid="_x0000_s1132" type="#_x0000_t184" style="position:absolute;left:3093;top:442;width:90;height:1071" adj="10500" strokeweight="0.75pt" fillcolor="#ffffff" v:ext="SMDATA_14_23UUYxMAAAAlAAAAewAAAE0AAAAAkAAAAEgAAACQAAAASAAAAAAAAAAAAAAAAAAAAAEAAABQAAAAchzHcRzH4T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D8Sv//AAAAAKB6//9ghQAA">
                  <v:fill color2="#000000" type="solid" angle="180"/>
                </v:shape>
              </v:group>
            </w:object>
          </mc:Fallback>
        </mc:AlternateContent>
      </w:r>
      <w:r/>
      <w:r>
        <w:rPr>
          <w:sz w:val="28"/>
          <w:szCs w:val="28"/>
        </w:rPr>
      </w:r>
    </w:p>
    <w:p>
      <w:pPr>
        <w:pStyle w:val="para4"/>
        <w:ind w:firstLine="567"/>
        <w:spacing w:before="0" w:after="0" w:beforeAutospacing="0" w:afterAutospacing="0"/>
        <w:jc w:val="both"/>
        <w:rPr>
          <w:sz w:val="28"/>
          <w:szCs w:val="28"/>
        </w:rPr>
      </w:pPr>
      <w:r>
        <w:rPr>
          <w:sz w:val="28"/>
          <w:szCs w:val="28"/>
        </w:rPr>
        <w:t xml:space="preserve">                             а)                                                               б)</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sz w:val="28"/>
          <w:szCs w:val="28"/>
        </w:rPr>
      </w:r>
    </w:p>
    <w:p>
      <w:pPr>
        <w:pStyle w:val="para4"/>
        <w:ind w:firstLine="567"/>
        <w:spacing w:before="0" w:after="0" w:beforeAutospacing="0" w:afterAutospacing="0"/>
        <w:jc w:val="both"/>
        <w:rPr>
          <w:sz w:val="28"/>
          <w:szCs w:val="28"/>
        </w:rPr>
      </w:pPr>
      <w:r>
        <w:rPr>
          <w:sz w:val="28"/>
          <w:szCs w:val="28"/>
        </w:rPr>
        <w:t xml:space="preserve">3.4 - сурет - пайдаланылатын жиілік жоспарлары: </w:t>
      </w:r>
      <w:r>
        <w:rPr>
          <w:sz w:val="28"/>
          <w:szCs w:val="28"/>
        </w:rPr>
      </w:r>
    </w:p>
    <w:p>
      <w:pPr>
        <w:pStyle w:val="para4"/>
        <w:ind w:firstLine="567"/>
        <w:spacing w:before="0" w:after="0" w:beforeAutospacing="0" w:afterAutospacing="0"/>
        <w:jc w:val="both"/>
        <w:rPr>
          <w:sz w:val="28"/>
          <w:szCs w:val="28"/>
        </w:rPr>
      </w:pPr>
      <w:r>
        <w:rPr>
          <w:sz w:val="28"/>
          <w:szCs w:val="28"/>
        </w:rPr>
        <w:t>а) екі жиілікті; б) төрт жиілікті.</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2-жиілік жүйесі (3.4 а-сурет) жиілік диапазонын пайдалану тұрғысынан үнемді, бірақ жақсы қорғаныс қасиеттері бар Антенналарды қолдануды қажет етеді (қосымша экрандары бар параболалық антенналар 10 ГГц – тен жоғары жиіліктерде қолданылады). РРЖ-де екі жиілік жоспарын пайдалану кезінде 3.2-суретте көрсетілгендей аралық арқылы беру жиіліктерінің қайталануы орын алады. Сонымен қатар, бірдей жиіліктерде жұмыс істейтін РРС арасындағы өзара кедергілерді азайту үшін станциялар нүктелер арасындағы бағытқа қатысты зигзаг түрінде орналасады.</w:t>
      </w:r>
      <w:r>
        <w:rPr>
          <w:sz w:val="28"/>
          <w:szCs w:val="28"/>
        </w:rPr>
      </w:r>
    </w:p>
    <w:p>
      <w:pPr>
        <w:pStyle w:val="para4"/>
        <w:ind w:firstLine="567"/>
        <w:spacing w:before="0" w:after="0" w:beforeAutospacing="0" w:afterAutospacing="0"/>
        <w:jc w:val="both"/>
        <w:rPr>
          <w:sz w:val="28"/>
          <w:szCs w:val="28"/>
        </w:rPr>
      </w:pPr>
      <w:r>
        <w:rPr>
          <w:sz w:val="28"/>
          <w:szCs w:val="28"/>
        </w:rPr>
        <w:t>Бұл жағдайда, егер станция F1 жиілігінде сигнал қабылдап, f2 жиілігінде берілсе, онда оған іргелес станциялар f2 жиілігінде қабылданады, ал F1 жиілігінде беріледі. ХЭО-Р жиіліктерінің екі жиілік жоспарына сәйкес келетін бұл жиілік жұбы радиожиілік баррелін құрайды.</w:t>
      </w:r>
      <w:r>
        <w:rPr>
          <w:sz w:val="28"/>
          <w:szCs w:val="28"/>
        </w:rPr>
      </w:r>
    </w:p>
    <w:p>
      <w:pPr>
        <w:pStyle w:val="para4"/>
        <w:ind w:firstLine="567"/>
        <w:spacing w:before="0" w:after="0" w:beforeAutospacing="0" w:afterAutospacing="0"/>
        <w:jc w:val="both"/>
        <w:rPr>
          <w:sz w:val="28"/>
          <w:szCs w:val="28"/>
        </w:rPr>
      </w:pPr>
      <w:r>
        <w:rPr>
          <w:sz w:val="28"/>
          <w:szCs w:val="28"/>
        </w:rPr>
        <w:t xml:space="preserve">4-жиілік жүйесі (3.4 Б-сурет) қарапайым және салыстырмалы түрде арзан антенналарға мүмкіндік береді, бірақ сирек қолданылады, тек өте күрделі электромагниттік жағдайда. </w:t>
      </w:r>
      <w:r>
        <w:rPr>
          <w:sz w:val="28"/>
          <w:szCs w:val="28"/>
        </w:rPr>
      </w:r>
    </w:p>
    <w:p>
      <w:pPr>
        <w:pStyle w:val="para4"/>
        <w:ind w:firstLine="567"/>
        <w:spacing w:before="0" w:after="0" w:beforeAutospacing="0" w:afterAutospacing="0"/>
        <w:jc w:val="both"/>
        <w:rPr>
          <w:sz w:val="28"/>
          <w:szCs w:val="28"/>
        </w:rPr>
      </w:pPr>
      <w:r>
        <w:rPr>
          <w:sz w:val="28"/>
          <w:szCs w:val="28"/>
        </w:rPr>
        <w:t>Экономикалық тиімділік пен өткізу қабілетін арттыру үшін көп тармақты радиорелелік жүйелер қолданылады, онда әр станцияда бірнеше трансиверлер жалпы антенна-фидер жолы арқылы әртүрлі жиіліктермен жұмыс істейді.</w:t>
      </w:r>
      <w:r>
        <w:rPr>
          <w:sz w:val="28"/>
          <w:szCs w:val="28"/>
        </w:rPr>
      </w:r>
    </w:p>
    <w:p>
      <w:pPr>
        <w:pStyle w:val="para4"/>
        <w:ind w:firstLine="567"/>
        <w:spacing w:before="0" w:after="0" w:beforeAutospacing="0" w:afterAutospacing="0"/>
        <w:jc w:val="both"/>
        <w:rPr>
          <w:sz w:val="28"/>
          <w:szCs w:val="28"/>
        </w:rPr>
      </w:pPr>
      <w:r>
        <w:rPr>
          <w:sz w:val="28"/>
          <w:szCs w:val="28"/>
        </w:rPr>
        <w:t>3.1-кестеде 17 ГГц диапазонындағы ITU-R ұсынысына сәйкес РРЖ оқпандары үшін көтергіш жиіліктердің мысалы келтірілген.</w:t>
      </w:r>
      <w:r>
        <w:rPr>
          <w:sz w:val="28"/>
          <w:szCs w:val="28"/>
        </w:rPr>
      </w:r>
    </w:p>
    <w:p>
      <w:pPr>
        <w:pStyle w:val="para4"/>
        <w:ind w:firstLine="567"/>
        <w:spacing w:before="0" w:after="0" w:beforeAutospacing="0" w:afterAutospacing="0"/>
        <w:jc w:val="both"/>
        <w:rPr>
          <w:sz w:val="28"/>
          <w:szCs w:val="28"/>
        </w:rPr>
      </w:pPr>
      <w:r>
        <w:rPr>
          <w:sz w:val="28"/>
          <w:szCs w:val="28"/>
        </w:rPr>
        <w:t>ITU-R Recommendation F385</w:t>
      </w:r>
      <w:r>
        <w:rPr>
          <w:sz w:val="28"/>
          <w:szCs w:val="28"/>
        </w:rPr>
      </w:r>
    </w:p>
    <w:p>
      <w:pPr>
        <w:pStyle w:val="para4"/>
        <w:ind w:firstLine="567"/>
        <w:spacing w:before="0" w:after="0" w:beforeAutospacing="0" w:afterAutospacing="0"/>
        <w:jc w:val="both"/>
        <w:rPr>
          <w:sz w:val="28"/>
          <w:szCs w:val="28"/>
        </w:rPr>
      </w:pPr>
      <w:r>
        <w:rPr>
          <w:sz w:val="28"/>
          <w:szCs w:val="28"/>
        </w:rPr>
        <w:t>- жиіліктердің дуплексті таралуы (Tx-Rx)                     161мгц;</w:t>
      </w:r>
      <w:r>
        <w:rPr>
          <w:sz w:val="28"/>
          <w:szCs w:val="28"/>
        </w:rPr>
      </w:r>
    </w:p>
    <w:p>
      <w:pPr>
        <w:pStyle w:val="para4"/>
        <w:ind w:firstLine="567"/>
        <w:spacing w:before="0" w:after="0" w:beforeAutospacing="0" w:afterAutospacing="0"/>
        <w:jc w:val="both"/>
        <w:rPr>
          <w:sz w:val="28"/>
          <w:szCs w:val="28"/>
        </w:rPr>
      </w:pPr>
      <w:r>
        <w:rPr>
          <w:sz w:val="28"/>
          <w:szCs w:val="28"/>
        </w:rPr>
        <w:t>- оқпандар арасындағы айырмашылық                             7МГц.</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К е с т е 3.1-17 ГГц диапазонындағы ITU-R ұсынымына сәйкес РРЖ оқпандары үшін салмақ түсетін жиіліктер.</w:t>
      </w:r>
      <w:r>
        <w:rPr>
          <w:sz w:val="28"/>
          <w:szCs w:val="28"/>
        </w:rPr>
      </w:r>
    </w:p>
    <w:p>
      <w:pPr>
        <w:pStyle w:val="para4"/>
        <w:ind w:firstLine="567"/>
        <w:spacing w:before="0" w:after="0" w:beforeAutospacing="0" w:afterAutospacing="0"/>
        <w:jc w:val="both"/>
        <w:rPr>
          <w:sz w:val="28"/>
          <w:szCs w:val="28"/>
        </w:rPr>
      </w:pPr>
      <w:r>
        <w:rPr>
          <w:sz w:val="28"/>
          <w:szCs w:val="28"/>
        </w:rPr>
      </w:r>
    </w:p>
    <w:tbl>
      <w:tblPr>
        <w:tblStyle w:val="TableGrid"/>
        <w:name w:val="Таблица1"/>
        <w:tabOrder w:val="0"/>
        <w:jc w:val="left"/>
        <w:tblInd w:w="0" w:type="dxa"/>
        <w:tblW w:w="8594" w:type="dxa"/>
        <w:tblLook w:val="04A0" w:firstRow="1" w:lastRow="0" w:firstColumn="1" w:lastColumn="0" w:noHBand="0" w:noVBand="1"/>
      </w:tblPr>
      <w:tblGrid>
        <w:gridCol w:w="2400"/>
        <w:gridCol w:w="3046"/>
        <w:gridCol w:w="3148"/>
      </w:tblGrid>
      <w:tr>
        <w:trPr>
          <w:tblHeader w:val="0"/>
          <w:cantSplit w:val="0"/>
          <w:trHeight w:val="0" w:hRule="auto"/>
        </w:trPr>
        <w:tc>
          <w:tcPr>
            <w:tcW w:w="2400" w:type="dxa"/>
            <w:tmTcPr id="1662285275" protected="0"/>
          </w:tcPr>
          <w:p>
            <w:pPr>
              <w:spacing/>
              <w:jc w:val="center"/>
              <w:rPr>
                <w:sz w:val="28"/>
                <w:szCs w:val="28"/>
              </w:rPr>
            </w:pPr>
            <w:r>
              <w:rPr>
                <w:sz w:val="28"/>
                <w:szCs w:val="28"/>
              </w:rPr>
              <w:t>Реттік нөмірі</w:t>
            </w:r>
          </w:p>
        </w:tc>
        <w:tc>
          <w:tcPr>
            <w:tcW w:w="3046" w:type="dxa"/>
            <w:tmTcPr id="1662285275" protected="0"/>
          </w:tcPr>
          <w:p>
            <w:pPr>
              <w:spacing/>
              <w:jc w:val="center"/>
              <w:rPr>
                <w:sz w:val="28"/>
                <w:szCs w:val="28"/>
              </w:rPr>
            </w:pPr>
            <w:r>
              <w:rPr>
                <w:sz w:val="28"/>
                <w:szCs w:val="28"/>
                <w:lang w:val="en-us"/>
              </w:rPr>
              <w:t> f</w:t>
            </w:r>
            <w:r>
              <w:rPr>
                <w:sz w:val="28"/>
                <w:szCs w:val="28"/>
              </w:rPr>
              <w:t xml:space="preserve"> н, МГц</w:t>
            </w:r>
            <w:r>
              <w:rPr>
                <w:sz w:val="28"/>
                <w:szCs w:val="28"/>
              </w:rPr>
            </w:r>
          </w:p>
        </w:tc>
        <w:tc>
          <w:tcPr>
            <w:tcW w:w="3148" w:type="dxa"/>
            <w:tmTcPr id="1662285275" protected="0"/>
          </w:tcPr>
          <w:p>
            <w:pPr>
              <w:spacing/>
              <w:jc w:val="center"/>
              <w:rPr>
                <w:sz w:val="28"/>
                <w:szCs w:val="28"/>
              </w:rPr>
            </w:pPr>
            <w:r>
              <w:rPr>
                <w:sz w:val="28"/>
                <w:szCs w:val="28"/>
                <w:lang w:val="en-us"/>
              </w:rPr>
              <w:t>f</w:t>
            </w:r>
            <w:r>
              <w:rPr>
                <w:sz w:val="28"/>
                <w:szCs w:val="28"/>
              </w:rPr>
              <w:t xml:space="preserve"> в, МГц</w:t>
            </w:r>
            <w:r>
              <w:rPr>
                <w:sz w:val="28"/>
                <w:szCs w:val="28"/>
              </w:rPr>
            </w:r>
          </w:p>
        </w:tc>
      </w:tr>
      <w:tr>
        <w:trPr>
          <w:tblHeader w:val="0"/>
          <w:cantSplit w:val="0"/>
          <w:trHeight w:val="0" w:hRule="auto"/>
        </w:trPr>
        <w:tc>
          <w:tcPr>
            <w:tcW w:w="2400" w:type="dxa"/>
            <w:tmTcPr id="1662285275" protected="0"/>
          </w:tcPr>
          <w:p>
            <w:pPr>
              <w:spacing/>
              <w:jc w:val="center"/>
              <w:rPr>
                <w:sz w:val="28"/>
                <w:szCs w:val="28"/>
              </w:rPr>
            </w:pPr>
            <w:r>
              <w:rPr>
                <w:sz w:val="28"/>
                <w:szCs w:val="28"/>
              </w:rPr>
              <w:t>1</w:t>
            </w:r>
          </w:p>
        </w:tc>
        <w:tc>
          <w:tcPr>
            <w:tcW w:w="3046" w:type="dxa"/>
            <w:tmTcPr id="1662285275" protected="0"/>
          </w:tcPr>
          <w:p>
            <w:pPr>
              <w:spacing/>
              <w:jc w:val="center"/>
              <w:rPr>
                <w:sz w:val="28"/>
                <w:szCs w:val="28"/>
              </w:rPr>
            </w:pPr>
            <w:r>
              <w:rPr>
                <w:sz w:val="28"/>
                <w:szCs w:val="28"/>
              </w:rPr>
              <w:t>17428</w:t>
            </w:r>
          </w:p>
        </w:tc>
        <w:tc>
          <w:tcPr>
            <w:tcW w:w="3148" w:type="dxa"/>
            <w:tmTcPr id="1662285275" protected="0"/>
          </w:tcPr>
          <w:p>
            <w:pPr>
              <w:spacing/>
              <w:jc w:val="center"/>
              <w:rPr>
                <w:sz w:val="28"/>
                <w:szCs w:val="28"/>
              </w:rPr>
            </w:pPr>
            <w:r>
              <w:rPr>
                <w:sz w:val="28"/>
                <w:szCs w:val="28"/>
              </w:rPr>
              <w:t>17589</w:t>
            </w:r>
          </w:p>
        </w:tc>
      </w:tr>
      <w:tr>
        <w:trPr>
          <w:tblHeader w:val="0"/>
          <w:cantSplit w:val="0"/>
          <w:trHeight w:val="0" w:hRule="auto"/>
        </w:trPr>
        <w:tc>
          <w:tcPr>
            <w:tcW w:w="2400" w:type="dxa"/>
            <w:tmTcPr id="1662285275" protected="0"/>
          </w:tcPr>
          <w:p>
            <w:pPr>
              <w:spacing/>
              <w:jc w:val="center"/>
              <w:rPr>
                <w:sz w:val="28"/>
                <w:szCs w:val="28"/>
              </w:rPr>
            </w:pPr>
            <w:r>
              <w:rPr>
                <w:sz w:val="28"/>
                <w:szCs w:val="28"/>
              </w:rPr>
              <w:t>2</w:t>
            </w:r>
          </w:p>
        </w:tc>
        <w:tc>
          <w:tcPr>
            <w:tcW w:w="3046" w:type="dxa"/>
            <w:tmTcPr id="1662285275" protected="0"/>
          </w:tcPr>
          <w:p>
            <w:pPr>
              <w:spacing/>
              <w:jc w:val="center"/>
              <w:rPr>
                <w:sz w:val="28"/>
                <w:szCs w:val="28"/>
              </w:rPr>
            </w:pPr>
            <w:r>
              <w:rPr>
                <w:sz w:val="28"/>
                <w:szCs w:val="28"/>
              </w:rPr>
              <w:t>17435</w:t>
            </w:r>
          </w:p>
        </w:tc>
        <w:tc>
          <w:tcPr>
            <w:tcW w:w="3148" w:type="dxa"/>
            <w:tmTcPr id="1662285275" protected="0"/>
          </w:tcPr>
          <w:p>
            <w:pPr>
              <w:spacing/>
              <w:jc w:val="center"/>
              <w:rPr>
                <w:sz w:val="28"/>
                <w:szCs w:val="28"/>
              </w:rPr>
            </w:pPr>
            <w:r>
              <w:rPr>
                <w:sz w:val="28"/>
                <w:szCs w:val="28"/>
              </w:rPr>
              <w:t>17596</w:t>
            </w:r>
          </w:p>
        </w:tc>
      </w:tr>
      <w:tr>
        <w:trPr>
          <w:tblHeader w:val="0"/>
          <w:cantSplit w:val="0"/>
          <w:trHeight w:val="0" w:hRule="auto"/>
        </w:trPr>
        <w:tc>
          <w:tcPr>
            <w:tcW w:w="2400" w:type="dxa"/>
            <w:tmTcPr id="1662285275" protected="0"/>
          </w:tcPr>
          <w:p>
            <w:pPr>
              <w:spacing/>
              <w:jc w:val="center"/>
              <w:rPr>
                <w:sz w:val="28"/>
                <w:szCs w:val="28"/>
              </w:rPr>
            </w:pPr>
            <w:r>
              <w:rPr>
                <w:sz w:val="28"/>
                <w:szCs w:val="28"/>
              </w:rPr>
              <w:t>3</w:t>
            </w:r>
          </w:p>
        </w:tc>
        <w:tc>
          <w:tcPr>
            <w:tcW w:w="3046" w:type="dxa"/>
            <w:tmTcPr id="1662285275" protected="0"/>
          </w:tcPr>
          <w:p>
            <w:pPr>
              <w:spacing/>
              <w:jc w:val="center"/>
              <w:rPr>
                <w:sz w:val="28"/>
                <w:szCs w:val="28"/>
              </w:rPr>
            </w:pPr>
            <w:r>
              <w:rPr>
                <w:sz w:val="28"/>
                <w:szCs w:val="28"/>
              </w:rPr>
              <w:t>17442</w:t>
            </w:r>
          </w:p>
        </w:tc>
        <w:tc>
          <w:tcPr>
            <w:tcW w:w="3148" w:type="dxa"/>
            <w:tmTcPr id="1662285275" protected="0"/>
          </w:tcPr>
          <w:p>
            <w:pPr>
              <w:spacing/>
              <w:jc w:val="center"/>
              <w:rPr>
                <w:sz w:val="28"/>
                <w:szCs w:val="28"/>
              </w:rPr>
            </w:pPr>
            <w:r>
              <w:rPr>
                <w:sz w:val="28"/>
                <w:szCs w:val="28"/>
              </w:rPr>
              <w:t>17603</w:t>
            </w:r>
          </w:p>
        </w:tc>
      </w:tr>
      <w:tr>
        <w:trPr>
          <w:tblHeader w:val="0"/>
          <w:cantSplit w:val="0"/>
          <w:trHeight w:val="0" w:hRule="auto"/>
        </w:trPr>
        <w:tc>
          <w:tcPr>
            <w:tcW w:w="2400" w:type="dxa"/>
            <w:tmTcPr id="1662285275" protected="0"/>
          </w:tcPr>
          <w:p>
            <w:pPr>
              <w:spacing/>
              <w:jc w:val="center"/>
              <w:rPr>
                <w:sz w:val="28"/>
                <w:szCs w:val="28"/>
              </w:rPr>
            </w:pPr>
            <w:r>
              <w:rPr>
                <w:sz w:val="28"/>
                <w:szCs w:val="28"/>
              </w:rPr>
              <w:t>4</w:t>
            </w:r>
          </w:p>
        </w:tc>
        <w:tc>
          <w:tcPr>
            <w:tcW w:w="3046" w:type="dxa"/>
            <w:tmTcPr id="1662285275" protected="0"/>
          </w:tcPr>
          <w:p>
            <w:pPr>
              <w:spacing/>
              <w:jc w:val="center"/>
              <w:rPr>
                <w:sz w:val="28"/>
                <w:szCs w:val="28"/>
              </w:rPr>
            </w:pPr>
            <w:r>
              <w:rPr>
                <w:sz w:val="28"/>
                <w:szCs w:val="28"/>
              </w:rPr>
              <w:t>17449</w:t>
            </w:r>
          </w:p>
        </w:tc>
        <w:tc>
          <w:tcPr>
            <w:tcW w:w="3148" w:type="dxa"/>
            <w:tmTcPr id="1662285275" protected="0"/>
          </w:tcPr>
          <w:p>
            <w:pPr>
              <w:spacing/>
              <w:jc w:val="center"/>
              <w:rPr>
                <w:sz w:val="28"/>
                <w:szCs w:val="28"/>
              </w:rPr>
            </w:pPr>
            <w:r>
              <w:rPr>
                <w:sz w:val="28"/>
                <w:szCs w:val="28"/>
              </w:rPr>
              <w:t>17610</w:t>
            </w:r>
          </w:p>
        </w:tc>
      </w:tr>
      <w:tr>
        <w:trPr>
          <w:tblHeader w:val="0"/>
          <w:cantSplit w:val="0"/>
          <w:trHeight w:val="0" w:hRule="auto"/>
        </w:trPr>
        <w:tc>
          <w:tcPr>
            <w:tcW w:w="2400" w:type="dxa"/>
            <w:tmTcPr id="1662285275" protected="0"/>
          </w:tcPr>
          <w:p>
            <w:pPr>
              <w:spacing/>
              <w:jc w:val="center"/>
              <w:rPr>
                <w:sz w:val="28"/>
                <w:szCs w:val="28"/>
              </w:rPr>
            </w:pPr>
            <w:r>
              <w:rPr>
                <w:sz w:val="28"/>
                <w:szCs w:val="28"/>
              </w:rPr>
              <w:t>5</w:t>
            </w:r>
          </w:p>
        </w:tc>
        <w:tc>
          <w:tcPr>
            <w:tcW w:w="3046" w:type="dxa"/>
            <w:tmTcPr id="1662285275" protected="0"/>
          </w:tcPr>
          <w:p>
            <w:pPr>
              <w:spacing/>
              <w:jc w:val="center"/>
              <w:rPr>
                <w:sz w:val="28"/>
                <w:szCs w:val="28"/>
              </w:rPr>
            </w:pPr>
            <w:r>
              <w:rPr>
                <w:sz w:val="28"/>
                <w:szCs w:val="28"/>
              </w:rPr>
              <w:t>17456</w:t>
            </w:r>
          </w:p>
        </w:tc>
        <w:tc>
          <w:tcPr>
            <w:tcW w:w="3148" w:type="dxa"/>
            <w:tmTcPr id="1662285275" protected="0"/>
          </w:tcPr>
          <w:p>
            <w:pPr>
              <w:spacing/>
              <w:jc w:val="center"/>
              <w:rPr>
                <w:sz w:val="28"/>
                <w:szCs w:val="28"/>
              </w:rPr>
            </w:pPr>
            <w:r>
              <w:rPr>
                <w:sz w:val="28"/>
                <w:szCs w:val="28"/>
              </w:rPr>
              <w:t>17617</w:t>
            </w:r>
          </w:p>
        </w:tc>
      </w:tr>
      <w:tr>
        <w:trPr>
          <w:tblHeader w:val="0"/>
          <w:cantSplit w:val="0"/>
          <w:trHeight w:val="0" w:hRule="auto"/>
        </w:trPr>
        <w:tc>
          <w:tcPr>
            <w:tcW w:w="2400" w:type="dxa"/>
            <w:tmTcPr id="1662285275" protected="0"/>
          </w:tcPr>
          <w:p>
            <w:pPr>
              <w:spacing/>
              <w:jc w:val="center"/>
              <w:rPr>
                <w:sz w:val="28"/>
                <w:szCs w:val="28"/>
              </w:rPr>
            </w:pPr>
            <w:r>
              <w:rPr>
                <w:sz w:val="28"/>
                <w:szCs w:val="28"/>
              </w:rPr>
              <w:t>...</w:t>
            </w:r>
          </w:p>
        </w:tc>
        <w:tc>
          <w:tcPr>
            <w:tcW w:w="3046" w:type="dxa"/>
            <w:tmTcPr id="1662285275" protected="0"/>
          </w:tcPr>
          <w:p>
            <w:pPr>
              <w:spacing/>
              <w:jc w:val="center"/>
              <w:rPr>
                <w:sz w:val="28"/>
                <w:szCs w:val="28"/>
              </w:rPr>
            </w:pPr>
            <w:r>
              <w:rPr>
                <w:sz w:val="28"/>
                <w:szCs w:val="28"/>
              </w:rPr>
              <w:t>...</w:t>
            </w:r>
          </w:p>
        </w:tc>
        <w:tc>
          <w:tcPr>
            <w:tcW w:w="3148" w:type="dxa"/>
            <w:tmTcPr id="1662285275" protected="0"/>
          </w:tcPr>
          <w:p>
            <w:pPr>
              <w:spacing/>
              <w:jc w:val="center"/>
              <w:rPr>
                <w:sz w:val="28"/>
                <w:szCs w:val="28"/>
              </w:rPr>
            </w:pPr>
            <w:r>
              <w:rPr>
                <w:sz w:val="28"/>
                <w:szCs w:val="28"/>
              </w:rPr>
              <w:t>...</w:t>
            </w:r>
          </w:p>
        </w:tc>
      </w:tr>
      <w:tr>
        <w:trPr>
          <w:tblHeader w:val="0"/>
          <w:cantSplit w:val="0"/>
          <w:trHeight w:val="0" w:hRule="auto"/>
        </w:trPr>
        <w:tc>
          <w:tcPr>
            <w:tcW w:w="2400" w:type="dxa"/>
            <w:tmTcPr id="1662285275" protected="0"/>
          </w:tcPr>
          <w:p>
            <w:pPr>
              <w:spacing/>
              <w:jc w:val="center"/>
              <w:rPr>
                <w:sz w:val="28"/>
                <w:szCs w:val="28"/>
              </w:rPr>
            </w:pPr>
            <w:r>
              <w:rPr>
                <w:sz w:val="28"/>
                <w:szCs w:val="28"/>
              </w:rPr>
              <w:t>19</w:t>
            </w:r>
          </w:p>
        </w:tc>
        <w:tc>
          <w:tcPr>
            <w:tcW w:w="3046" w:type="dxa"/>
            <w:tmTcPr id="1662285275" protected="0"/>
          </w:tcPr>
          <w:p>
            <w:pPr>
              <w:spacing/>
              <w:jc w:val="center"/>
              <w:rPr>
                <w:sz w:val="28"/>
                <w:szCs w:val="28"/>
              </w:rPr>
            </w:pPr>
            <w:r>
              <w:rPr>
                <w:sz w:val="28"/>
                <w:szCs w:val="28"/>
              </w:rPr>
              <w:t>17554</w:t>
            </w:r>
          </w:p>
        </w:tc>
        <w:tc>
          <w:tcPr>
            <w:tcW w:w="3148" w:type="dxa"/>
            <w:tmTcPr id="1662285275" protected="0"/>
          </w:tcPr>
          <w:p>
            <w:pPr>
              <w:spacing/>
              <w:jc w:val="center"/>
              <w:rPr>
                <w:sz w:val="28"/>
                <w:szCs w:val="28"/>
              </w:rPr>
            </w:pPr>
            <w:r>
              <w:rPr>
                <w:sz w:val="28"/>
                <w:szCs w:val="28"/>
              </w:rPr>
              <w:t>17715</w:t>
            </w:r>
          </w:p>
        </w:tc>
      </w:tr>
      <w:tr>
        <w:trPr>
          <w:tblHeader w:val="0"/>
          <w:cantSplit w:val="0"/>
          <w:trHeight w:val="0" w:hRule="auto"/>
        </w:trPr>
        <w:tc>
          <w:tcPr>
            <w:tcW w:w="2400" w:type="dxa"/>
            <w:tmTcPr id="1662285275" protected="0"/>
          </w:tcPr>
          <w:p>
            <w:pPr>
              <w:spacing/>
              <w:jc w:val="center"/>
              <w:rPr>
                <w:sz w:val="28"/>
                <w:szCs w:val="28"/>
              </w:rPr>
            </w:pPr>
            <w:r>
              <w:rPr>
                <w:sz w:val="28"/>
                <w:szCs w:val="28"/>
              </w:rPr>
              <w:t>20</w:t>
            </w:r>
          </w:p>
        </w:tc>
        <w:tc>
          <w:tcPr>
            <w:tcW w:w="3046" w:type="dxa"/>
            <w:tmTcPr id="1662285275" protected="0"/>
          </w:tcPr>
          <w:p>
            <w:pPr>
              <w:spacing/>
              <w:jc w:val="center"/>
              <w:rPr>
                <w:sz w:val="28"/>
                <w:szCs w:val="28"/>
              </w:rPr>
            </w:pPr>
            <w:r>
              <w:rPr>
                <w:sz w:val="28"/>
                <w:szCs w:val="28"/>
              </w:rPr>
              <w:t>17561</w:t>
            </w:r>
          </w:p>
        </w:tc>
        <w:tc>
          <w:tcPr>
            <w:tcW w:w="3148" w:type="dxa"/>
            <w:tmTcPr id="1662285275" protected="0"/>
          </w:tcPr>
          <w:p>
            <w:pPr>
              <w:spacing/>
              <w:jc w:val="center"/>
              <w:rPr>
                <w:sz w:val="28"/>
                <w:szCs w:val="28"/>
              </w:rPr>
            </w:pPr>
            <w:r>
              <w:rPr>
                <w:sz w:val="28"/>
                <w:szCs w:val="28"/>
              </w:rPr>
              <w:t>17722</w:t>
            </w:r>
          </w:p>
        </w:tc>
      </w:tr>
    </w:tbl>
    <w:p>
      <w:pPr>
        <w:pStyle w:val="para4"/>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 xml:space="preserve">Станцияның әрбір оқпанының стандартты белгіленуі бар, мысалы: </w:t>
      </w:r>
      <w:r>
        <w:rPr>
          <w:b/>
          <w:bCs/>
          <w:sz w:val="28"/>
          <w:szCs w:val="28"/>
        </w:rPr>
        <w:t>2ВН</w:t>
      </w:r>
      <w:r>
        <w:rPr>
          <w:sz w:val="28"/>
          <w:szCs w:val="28"/>
        </w:rPr>
        <w:t xml:space="preserve">, мұнда 2 - реттік нөмірі, В - жоғарғы жиілікте қабылдауды, Н - төменгі жиілікте беруді (сәулеленуді) білдіреді. Аралықтың екінші жағындағы жабдық жиынтығы тиісінше </w:t>
      </w:r>
      <w:r>
        <w:rPr>
          <w:b/>
          <w:bCs/>
          <w:sz w:val="28"/>
          <w:szCs w:val="28"/>
        </w:rPr>
        <w:t xml:space="preserve">2НВ </w:t>
      </w:r>
      <w:r>
        <w:rPr>
          <w:sz w:val="28"/>
          <w:szCs w:val="28"/>
        </w:rPr>
        <w:t>үлгісіне ие болады.</w:t>
      </w:r>
      <w:r>
        <w:rPr>
          <w:sz w:val="28"/>
          <w:szCs w:val="28"/>
        </w:rPr>
      </w:r>
    </w:p>
    <w:p>
      <w:pPr>
        <w:pStyle w:val="para4"/>
        <w:ind w:firstLine="567"/>
        <w:spacing w:before="0" w:after="0" w:beforeAutospacing="0" w:afterAutospacing="0"/>
        <w:jc w:val="both"/>
        <w:rPr>
          <w:sz w:val="28"/>
          <w:szCs w:val="28"/>
        </w:rPr>
      </w:pPr>
      <w:r>
        <w:rPr>
          <w:sz w:val="28"/>
          <w:szCs w:val="28"/>
        </w:rPr>
        <w:t>Бір антеннаға жұмыс істеу үшін біріктірілген кезде, біріктірілген оқпандардың жиіліктері арасындағы айырмашылықты арттыру үшін тақ немесе жұп оқпандар біріктіріледі.</w:t>
      </w:r>
      <w:r>
        <w:rPr>
          <w:sz w:val="28"/>
          <w:szCs w:val="28"/>
        </w:rPr>
      </w:r>
    </w:p>
    <w:p>
      <w:pPr>
        <w:pStyle w:val="para4"/>
        <w:ind w:firstLine="567"/>
        <w:spacing w:before="0" w:after="0" w:beforeAutospacing="0" w:afterAutospacing="0"/>
        <w:jc w:val="both"/>
        <w:rPr>
          <w:sz w:val="28"/>
          <w:szCs w:val="28"/>
        </w:rPr>
      </w:pPr>
      <w:r>
        <w:rPr>
          <w:sz w:val="28"/>
          <w:szCs w:val="28"/>
        </w:rPr>
        <w:t>Қазіргі жүйелерде икемді жиілік жоспарлары қолданылады. Мұндай жағдайларда жиілік арналарының таралуы өткізу қабілетімен (МДМ жұмыс жылдамдығымен) және модуляция түрімен анықталады. Көбінесе 3,5; 7; 14 немесе 28 МГц-ке тең жұмыс жиілігін бөлу қадамы қолданылады.</w:t>
      </w:r>
      <w:r>
        <w:rPr>
          <w:sz w:val="28"/>
          <w:szCs w:val="28"/>
        </w:rPr>
      </w:r>
    </w:p>
    <w:p>
      <w:pPr>
        <w:pStyle w:val="para4"/>
        <w:ind w:firstLine="567"/>
        <w:spacing w:before="0" w:after="0" w:beforeAutospacing="0" w:afterAutospacing="0"/>
        <w:jc w:val="both"/>
        <w:rPr>
          <w:sz w:val="28"/>
          <w:szCs w:val="28"/>
        </w:rPr>
      </w:pPr>
      <w:r>
        <w:rPr>
          <w:sz w:val="28"/>
          <w:szCs w:val="28"/>
        </w:rPr>
        <w:t xml:space="preserve">Байланыс желілері жұмысының сенімділігін арттыру мақсатында N+1 резервтеудің әртүрлі тәсілдері қолданылады. Мұндағы n-1 резервтік оқпан пайдаланылатын жұмыс оқпандарының саны. Резервтік оқпандардың саны беру жүйесінің сенімділігіне қойылатын талаптарға байланысты өзгеруі мүмкін.  Қазіргі заманғы аппаратураның жоғары сенімділігін ескере отырып, резервтеусіз қарапайым бір ұңғылы байланыс жүйелері жиі салынады. </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b/>
          <w:bCs/>
          <w:sz w:val="28"/>
          <w:szCs w:val="28"/>
        </w:rPr>
      </w:pPr>
      <w:r>
        <w:rPr>
          <w:b/>
          <w:bCs/>
          <w:sz w:val="28"/>
          <w:szCs w:val="28"/>
        </w:rPr>
        <w:t>Дәріс 3. Радиорелелік станциялардың аппаратурасын құру принциптері</w:t>
      </w:r>
      <w:r>
        <w:rPr>
          <w:b/>
          <w:bCs/>
          <w:sz w:val="28"/>
          <w:szCs w:val="28"/>
        </w:rPr>
      </w:r>
    </w:p>
    <w:p>
      <w:pPr>
        <w:pStyle w:val="para4"/>
        <w:ind w:firstLine="567"/>
        <w:spacing w:before="0" w:after="0" w:beforeAutospacing="0" w:afterAutospacing="0"/>
        <w:jc w:val="both"/>
        <w:rPr>
          <w:sz w:val="28"/>
          <w:szCs w:val="28"/>
        </w:rPr>
      </w:pPr>
      <w:r>
        <w:rPr>
          <w:sz w:val="28"/>
          <w:szCs w:val="28"/>
        </w:rPr>
        <w:t xml:space="preserve"> </w:t>
      </w:r>
      <w:r>
        <w:rPr>
          <w:sz w:val="28"/>
          <w:szCs w:val="28"/>
        </w:rPr>
      </w:r>
    </w:p>
    <w:p>
      <w:pPr>
        <w:pStyle w:val="para4"/>
        <w:ind w:firstLine="567"/>
        <w:spacing w:before="0" w:after="0" w:beforeAutospacing="0" w:afterAutospacing="0"/>
        <w:jc w:val="both"/>
        <w:rPr>
          <w:sz w:val="28"/>
          <w:szCs w:val="28"/>
        </w:rPr>
      </w:pPr>
      <w:r>
        <w:rPr>
          <w:sz w:val="28"/>
          <w:szCs w:val="28"/>
        </w:rPr>
        <w:t>Дәрістің мақсаты: РРЖ құрылымдық сызбаларын, сыртқы және ішкі блоктардың мақсатын қарастыру.</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 xml:space="preserve">Үлкен және орта сыйымдылықтағы РРЖ қабылдау-тарату жабдығы көп арналы телефония сигналдарын беру үшін де, теледидар сигналдарын беру үшін де бірдей жарамды. Тек телефон және теледидар оқпандарының соңғы жабдықтары ғана ерекшеленеді. </w:t>
      </w:r>
      <w:r>
        <w:rPr>
          <w:sz w:val="28"/>
          <w:szCs w:val="28"/>
        </w:rPr>
      </w:r>
    </w:p>
    <w:p>
      <w:pPr>
        <w:pStyle w:val="para4"/>
        <w:ind w:firstLine="567"/>
        <w:spacing w:before="0" w:after="0" w:beforeAutospacing="0" w:afterAutospacing="0"/>
        <w:jc w:val="both"/>
        <w:rPr>
          <w:sz w:val="28"/>
          <w:szCs w:val="28"/>
        </w:rPr>
      </w:pPr>
      <w:r>
        <w:rPr>
          <w:sz w:val="28"/>
          <w:szCs w:val="28"/>
        </w:rPr>
        <w:t xml:space="preserve">Қазіргі заманғы микротолқынды жабдықтар көбінесе бір немесе бірнеше кабельмен қосылған ішкі және сыртқы модульдерден тұрады. Кабельдердің ұзындығы бірнеше жүз метр болуы мүмкін. </w:t>
      </w:r>
      <w:r>
        <w:rPr>
          <w:sz w:val="28"/>
          <w:szCs w:val="28"/>
        </w:rPr>
      </w:r>
    </w:p>
    <w:p>
      <w:pPr>
        <w:pStyle w:val="para4"/>
        <w:ind w:firstLine="567"/>
        <w:spacing w:before="0" w:after="0" w:beforeAutospacing="0" w:afterAutospacing="0"/>
        <w:jc w:val="both"/>
        <w:rPr>
          <w:sz w:val="28"/>
          <w:szCs w:val="28"/>
        </w:rPr>
      </w:pPr>
      <w:r>
        <w:rPr>
          <w:sz w:val="28"/>
          <w:szCs w:val="28"/>
        </w:rPr>
        <w:t xml:space="preserve">Бөлмеде орнатылған </w:t>
      </w:r>
      <w:r>
        <w:rPr>
          <w:b/>
          <w:bCs/>
          <w:sz w:val="28"/>
          <w:szCs w:val="28"/>
        </w:rPr>
        <w:t>ішкі модуль</w:t>
      </w:r>
      <w:r>
        <w:rPr>
          <w:sz w:val="28"/>
          <w:szCs w:val="28"/>
        </w:rPr>
        <w:t xml:space="preserve">, бастапқы сандық ағындарға арналған кіріс және шығыс интерфейстері, модемдер мен басқару және басқару құрылғылары бар кіру түйіні. Кіріс және шығыс интерфейстері электрлік (ЭИ) немесе оптикалық (OИ) болуы мүмкін, жабдықтың кейбір түрлерінде екі интерфейс бар немесе олар тапсырыс бойынша орнатылады. </w:t>
      </w:r>
      <w:r>
        <w:rPr>
          <w:sz w:val="28"/>
          <w:szCs w:val="28"/>
        </w:rPr>
      </w:r>
    </w:p>
    <w:p>
      <w:pPr>
        <w:pStyle w:val="para4"/>
        <w:ind w:firstLine="567"/>
        <w:spacing w:before="0" w:after="0" w:beforeAutospacing="0" w:afterAutospacing="0"/>
        <w:jc w:val="both"/>
        <w:rPr>
          <w:sz w:val="28"/>
          <w:szCs w:val="28"/>
        </w:rPr>
      </w:pPr>
      <w:r>
        <w:rPr>
          <w:sz w:val="28"/>
          <w:szCs w:val="28"/>
        </w:rPr>
        <w:t xml:space="preserve">Интерфейстерде цифрлық ағындарды мультиплекстеу аппаратурасынан кәбілдер бойынша келіп түсетін сигналдарды келісу, кодтарды түрлендіру (квазитроикалық NRZ-ке және кері) және сағат жиілігін бөлу (кіріс құрылғыларында) жүргізіледі. </w:t>
      </w:r>
      <w:r>
        <w:rPr>
          <w:sz w:val="28"/>
          <w:szCs w:val="28"/>
        </w:rPr>
      </w:r>
    </w:p>
    <w:p>
      <w:pPr>
        <w:pStyle w:val="para4"/>
        <w:ind w:firstLine="567"/>
        <w:spacing w:before="0" w:after="0" w:beforeAutospacing="0" w:afterAutospacing="0"/>
        <w:jc w:val="both"/>
        <w:rPr>
          <w:sz w:val="28"/>
          <w:szCs w:val="28"/>
        </w:rPr>
      </w:pPr>
      <w:r>
        <w:rPr>
          <w:sz w:val="28"/>
          <w:szCs w:val="28"/>
        </w:rPr>
        <w:t xml:space="preserve">Модуляциядан бұрын және демодуляциядан кейін сигналдарды негізгі өңдеу тиісті сандық процессорларда жүзеге асырылады. </w:t>
      </w:r>
      <w:r>
        <w:rPr>
          <w:sz w:val="28"/>
          <w:szCs w:val="28"/>
        </w:rPr>
      </w:r>
    </w:p>
    <w:p>
      <w:pPr>
        <w:pStyle w:val="para4"/>
        <w:ind w:firstLine="708"/>
        <w:spacing w:before="0" w:after="0" w:beforeAutospacing="0" w:afterAutospacing="0"/>
        <w:jc w:val="both"/>
        <w:rPr>
          <w:sz w:val="28"/>
          <w:szCs w:val="28"/>
        </w:rPr>
      </w:pPr>
      <w:r>
        <w:rPr>
          <w:sz w:val="28"/>
          <w:szCs w:val="28"/>
        </w:rPr>
        <w:t xml:space="preserve">Ішкі модульдің тарату бөлігінде сандық процессор келесі әрекеттерді орындайды: </w:t>
      </w:r>
      <w:r>
        <w:rPr>
          <w:sz w:val="28"/>
          <w:szCs w:val="28"/>
        </w:rPr>
      </w:r>
    </w:p>
    <w:p>
      <w:pPr>
        <w:pStyle w:val="para4"/>
        <w:numPr>
          <w:ilvl w:val="0"/>
          <w:numId w:val="3"/>
        </w:numPr>
        <w:ind w:left="360" w:firstLine="348"/>
        <w:spacing w:before="0" w:after="0" w:beforeAutospacing="0" w:afterAutospacing="0"/>
        <w:jc w:val="both"/>
        <w:rPr>
          <w:sz w:val="28"/>
          <w:szCs w:val="28"/>
        </w:rPr>
      </w:pPr>
      <w:r>
        <w:rPr>
          <w:sz w:val="28"/>
          <w:szCs w:val="28"/>
        </w:rPr>
        <w:t>кодтық реттіліктерді ауыстыру (ұзақ пакеттік қателіктерден қорғау үшін);</w:t>
      </w:r>
      <w:r>
        <w:rPr>
          <w:sz w:val="28"/>
          <w:szCs w:val="28"/>
        </w:rPr>
      </w:r>
    </w:p>
    <w:p>
      <w:pPr>
        <w:pStyle w:val="para4"/>
        <w:numPr>
          <w:ilvl w:val="0"/>
          <w:numId w:val="3"/>
        </w:numPr>
        <w:ind w:left="360" w:firstLine="348"/>
        <w:spacing w:before="0" w:after="0" w:beforeAutospacing="0" w:afterAutospacing="0"/>
        <w:jc w:val="both"/>
        <w:rPr>
          <w:sz w:val="28"/>
          <w:szCs w:val="28"/>
        </w:rPr>
      </w:pPr>
      <w:r>
        <w:rPr>
          <w:sz w:val="28"/>
          <w:szCs w:val="28"/>
        </w:rPr>
        <w:t>жинақтау немесе блоктық түзету кодтарын қолдана отырып, қателерді алдын-ала түзету (FEC) ;</w:t>
      </w:r>
      <w:r>
        <w:rPr>
          <w:sz w:val="28"/>
          <w:szCs w:val="28"/>
        </w:rPr>
      </w:r>
    </w:p>
    <w:p>
      <w:pPr>
        <w:pStyle w:val="para4"/>
        <w:numPr>
          <w:ilvl w:val="0"/>
          <w:numId w:val="3"/>
        </w:numPr>
        <w:ind w:left="360" w:firstLine="348"/>
        <w:spacing w:before="0" w:after="0" w:beforeAutospacing="0" w:afterAutospacing="0"/>
        <w:jc w:val="both"/>
        <w:rPr>
          <w:sz w:val="28"/>
          <w:szCs w:val="28"/>
        </w:rPr>
      </w:pPr>
      <w:r>
        <w:rPr>
          <w:sz w:val="28"/>
          <w:szCs w:val="28"/>
        </w:rPr>
        <w:t>скремблирлеу (сандық сигналдардың статистикалық қасиеттерін жақсарту үшін);</w:t>
      </w:r>
      <w:r>
        <w:rPr>
          <w:sz w:val="28"/>
          <w:szCs w:val="28"/>
        </w:rPr>
      </w:r>
    </w:p>
    <w:p>
      <w:pPr>
        <w:pStyle w:val="para4"/>
        <w:numPr>
          <w:ilvl w:val="0"/>
          <w:numId w:val="3"/>
        </w:numPr>
        <w:ind w:left="360" w:firstLine="348"/>
        <w:spacing w:before="0" w:after="0" w:beforeAutospacing="0" w:afterAutospacing="0"/>
        <w:jc w:val="both"/>
        <w:rPr>
          <w:sz w:val="28"/>
          <w:szCs w:val="28"/>
        </w:rPr>
      </w:pPr>
      <w:r>
        <w:rPr>
          <w:sz w:val="28"/>
          <w:szCs w:val="28"/>
        </w:rPr>
        <w:t>кейінгі көп деңгейлі модуляция үшін фазалық (I) және квадраттық (Q) арналардың сандық ағындарын қалыптастыру.</w:t>
      </w:r>
      <w:r>
        <w:rPr>
          <w:sz w:val="28"/>
          <w:szCs w:val="28"/>
        </w:rPr>
      </w:r>
    </w:p>
    <w:p>
      <w:pPr>
        <w:pStyle w:val="para4"/>
        <w:ind w:firstLine="567"/>
        <w:spacing w:before="0" w:after="0" w:beforeAutospacing="0" w:afterAutospacing="0"/>
        <w:jc w:val="both"/>
        <w:rPr>
          <w:sz w:val="28"/>
          <w:szCs w:val="28"/>
        </w:rPr>
      </w:pPr>
      <w:r>
        <w:rPr>
          <w:sz w:val="28"/>
          <w:szCs w:val="28"/>
        </w:rPr>
        <w:t xml:space="preserve">Сандық-аналогтық түрлендіргіште (САТ) модуляцияның қолданылатын түріне сәйкес I және Q арналарының сандық ағындарынан көп деңгейлі сигналдар пайда болады. Мысалы, 4ФМ модуляциясы кезінде 2 деңгейлі сигналдар, ал 16КАМ-төрт деңгейлі сигналдар қолданылады. Бұл сигналдар модуляторға (Мд) түседі, онда олар аралық жиіліктің тербелістерін басқарады. Қызметтік сигнал модуляторы (MдСС) трафик сигналына оның жұмысын басқаруға қажетті сыртқы блокта бөлінген қызметтік сигналдарды қосады.  </w:t>
      </w:r>
      <w:r>
        <w:rPr>
          <w:sz w:val="28"/>
          <w:szCs w:val="28"/>
        </w:rPr>
      </w:r>
    </w:p>
    <w:p>
      <w:pPr>
        <w:pStyle w:val="para4"/>
        <w:ind w:firstLine="567"/>
        <w:spacing w:before="0" w:after="0" w:beforeAutospacing="0" w:afterAutospacing="0"/>
        <w:jc w:val="both"/>
        <w:rPr>
          <w:sz w:val="28"/>
          <w:szCs w:val="28"/>
        </w:rPr>
      </w:pPr>
      <w:r>
        <w:rPr>
          <w:sz w:val="28"/>
          <w:szCs w:val="28"/>
        </w:rPr>
        <w:t xml:space="preserve">Аралық жиіліктің модуляцияланған сигналы коаксиалды кабель арқылы сүзу құрылғысы (СҚ) арқылы сыртқы блокқа өтеді. Алдын ала аралық жиілік сигналы әртүрлі қызметтік ақпаратпен және жүйені басқарудың сандық деректерімен қосымша модуляцияланады. </w:t>
      </w:r>
      <w:r>
        <w:rPr>
          <w:sz w:val="28"/>
          <w:szCs w:val="28"/>
        </w:rPr>
      </w:r>
    </w:p>
    <w:p>
      <w:pPr>
        <w:pStyle w:val="para4"/>
        <w:ind w:firstLine="567"/>
        <w:spacing w:before="0" w:after="0" w:beforeAutospacing="0" w:afterAutospacing="0"/>
        <w:jc w:val="both"/>
        <w:rPr>
          <w:sz w:val="28"/>
          <w:szCs w:val="28"/>
        </w:rPr>
      </w:pPr>
      <w:r>
        <w:rPr>
          <w:sz w:val="28"/>
          <w:szCs w:val="28"/>
        </w:rPr>
        <w:t xml:space="preserve">Ішкі модульдің қабылдау бөлігінде беру бөлігінде жүргізілген кері операциялар жүргізіледі. Қабылдау бөлігінің кірісіне аралық жиілік сигналы сыртқы блоктан коаксиалды кабель арқылы келеді. Кабельдегі өзара әсерді жою үшін тарату мен қабылдаудың аралық жиілігінің сигналдары әртүрлі болып таңдалады (беру үшін - 300 - 800 МГц, қабылдау үшін көбінесе 70 МГц). </w:t>
      </w:r>
      <w:r>
        <w:rPr>
          <w:sz w:val="28"/>
          <w:szCs w:val="28"/>
        </w:rPr>
      </w:r>
    </w:p>
    <w:p>
      <w:pPr>
        <w:pStyle w:val="para4"/>
        <w:ind w:firstLine="567"/>
        <w:spacing w:before="0" w:after="0" w:beforeAutospacing="0" w:afterAutospacing="0"/>
        <w:jc w:val="both"/>
        <w:rPr>
          <w:sz w:val="28"/>
          <w:szCs w:val="28"/>
        </w:rPr>
      </w:pPr>
      <w:r>
        <w:rPr>
          <w:sz w:val="28"/>
          <w:szCs w:val="28"/>
        </w:rPr>
        <w:t xml:space="preserve">Орталық желі және сол кабельдің өрімі бойынша жабдықтың сыртқы модуліне қуат (20-80 в Тұрақты ток) беріледі. </w:t>
      </w:r>
      <w:r>
        <w:rPr>
          <w:sz w:val="28"/>
          <w:szCs w:val="28"/>
        </w:rPr>
      </w:r>
    </w:p>
    <w:p>
      <w:pPr>
        <w:pStyle w:val="para4"/>
        <w:ind w:firstLine="567"/>
        <w:spacing w:before="0" w:after="0" w:beforeAutospacing="0" w:afterAutospacing="0"/>
        <w:jc w:val="both"/>
        <w:rPr>
          <w:sz w:val="28"/>
          <w:szCs w:val="28"/>
        </w:rPr>
      </w:pPr>
      <w:r>
        <w:rPr>
          <w:b/>
          <w:bCs/>
          <w:sz w:val="28"/>
          <w:szCs w:val="28"/>
        </w:rPr>
        <w:t xml:space="preserve">Сыртқы модуль </w:t>
      </w:r>
      <w:r>
        <w:rPr>
          <w:sz w:val="28"/>
          <w:szCs w:val="28"/>
        </w:rPr>
        <w:t xml:space="preserve">таратқыш пен қабылдағышты қамтиды және антеннаға жақын жерде антенна тірегіне орнатылады немесе оған бекітіледі. </w:t>
      </w:r>
      <w:r>
        <w:rPr>
          <w:sz w:val="28"/>
          <w:szCs w:val="28"/>
        </w:rPr>
      </w:r>
    </w:p>
    <w:p>
      <w:pPr>
        <w:pStyle w:val="para4"/>
        <w:ind w:firstLine="567"/>
        <w:spacing w:before="0" w:after="0" w:beforeAutospacing="0" w:afterAutospacing="0"/>
        <w:jc w:val="both"/>
        <w:rPr>
          <w:sz w:val="28"/>
          <w:szCs w:val="28"/>
        </w:rPr>
      </w:pPr>
      <w:r>
        <w:rPr>
          <w:sz w:val="28"/>
          <w:szCs w:val="28"/>
        </w:rPr>
        <w:t xml:space="preserve">Таратқыш аралық жиілік сигналын жұмыс жиіліктерінің диапазонына түрлендіреді және қажетті шығыс қуатын қамтамасыз етеді. Құрылымдық схеманың бұл мысалында таратқыштың жолы сыртқы модульдің жұмысын басқаруға және оның параметрлерін басқаруға арналған сигналдар бөлінетін қызметтік байланыс демодуляторынан басталады. Аралық жиіліктің негізгі сигналы қуатты ПЧ күшейткіші (MУПЧ арқылы араластырғыштан (АМ) және генератордан тұратын жиілік түрлендіргішінің кірісіне түседі. Негізгі генератордың тербелістері гетеродин жиіліктерінің блогында түзіледі. </w:t>
      </w:r>
      <w:r>
        <w:rPr>
          <w:sz w:val="28"/>
          <w:szCs w:val="28"/>
        </w:rPr>
      </w:r>
    </w:p>
    <w:p>
      <w:pPr>
        <w:pStyle w:val="para4"/>
        <w:ind w:firstLine="567"/>
        <w:spacing w:before="0" w:after="0" w:beforeAutospacing="0" w:afterAutospacing="0"/>
        <w:jc w:val="both"/>
        <w:rPr>
          <w:sz w:val="28"/>
          <w:szCs w:val="28"/>
        </w:rPr>
      </w:pPr>
      <w:r>
        <w:rPr>
          <w:sz w:val="28"/>
          <w:szCs w:val="28"/>
        </w:rPr>
        <w:t xml:space="preserve">Трансформация процесінде алынған сигнал генератордың тасымалдаушы жиілігінен және екі бүйірлік жолақтан тұрады, жолақ сүзгісі (ПФ) арқылы микротолқынды күшейту блогына (УСВЧ) түседі. Жолақ сүзгісі түрлендірілген сигналдан олардың бір бүйірлік жолағын бөледі. Әдетте, қазіргі заманғы жабдықта таратқыштың радиациялық қуатын реттеуге арналған басқарылатын аттенюатор орнатылады. Көбінесе бұл аттенюатор жолдағы сигналдың таралу жағдайларына байланысты таратқыштың адаптивті қуатын реттеу жүйесінің (АРМП) жұмысын қамтамасыз етеді. </w:t>
      </w:r>
      <w:r>
        <w:rPr>
          <w:sz w:val="28"/>
          <w:szCs w:val="28"/>
        </w:rPr>
      </w:r>
    </w:p>
    <w:p>
      <w:pPr>
        <w:pStyle w:val="para4"/>
        <w:ind w:firstLine="567"/>
        <w:spacing w:before="0" w:after="0" w:beforeAutospacing="0" w:afterAutospacing="0"/>
        <w:jc w:val="both"/>
        <w:rPr>
          <w:sz w:val="28"/>
          <w:szCs w:val="28"/>
        </w:rPr>
      </w:pPr>
      <w:r>
        <w:rPr>
          <w:sz w:val="28"/>
          <w:szCs w:val="28"/>
        </w:rPr>
        <w:t xml:space="preserve">Таратқыштың амплитудалық сипаттамасының сызықтығын жақсарту үшін ПЧ (ПсК) трактісінде немесе СВЧ (LNZ) трактісінде орнатылуы мүмкін үшінші гармоника бойынша бұрмалау компенсаторлары қолданылады. </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b/>
          <w:bCs/>
          <w:sz w:val="28"/>
          <w:szCs w:val="28"/>
        </w:rPr>
        <w:t xml:space="preserve">Таратқыштың шығуынан сигнал антеннаға келесі функцияларды орындайтын бөлу сүзгілерінің(БС) блоктары арқылы өтеді: </w:t>
      </w:r>
      <w:r>
        <w:rPr>
          <w:sz w:val="28"/>
          <w:szCs w:val="28"/>
        </w:rPr>
      </w:r>
    </w:p>
    <w:p>
      <w:pPr>
        <w:pStyle w:val="para4"/>
        <w:ind w:firstLine="567"/>
        <w:spacing w:before="0" w:after="0" w:beforeAutospacing="0" w:afterAutospacing="0"/>
        <w:jc w:val="both"/>
        <w:rPr>
          <w:sz w:val="28"/>
          <w:szCs w:val="28"/>
        </w:rPr>
      </w:pPr>
      <w:r>
        <w:rPr>
          <w:sz w:val="28"/>
          <w:szCs w:val="28"/>
        </w:rPr>
        <w:t>- көп ұңғылы жұмыс кезінде әртүрлі радиожиіліктердің сигналдарын бөлу;</w:t>
      </w:r>
      <w:r>
        <w:rPr>
          <w:sz w:val="28"/>
          <w:szCs w:val="28"/>
        </w:rPr>
      </w:r>
    </w:p>
    <w:p>
      <w:pPr>
        <w:pStyle w:val="para4"/>
        <w:ind w:firstLine="567"/>
        <w:spacing w:before="0" w:after="0" w:beforeAutospacing="0" w:afterAutospacing="0"/>
        <w:jc w:val="both"/>
        <w:rPr>
          <w:sz w:val="28"/>
          <w:szCs w:val="28"/>
        </w:rPr>
      </w:pPr>
      <w:r>
        <w:rPr>
          <w:sz w:val="28"/>
          <w:szCs w:val="28"/>
        </w:rPr>
        <w:t>- бір антенна арқылы қабылдағыштар мен таратқыштардың жұмысын қамтамасыз ету;</w:t>
      </w:r>
      <w:r>
        <w:rPr>
          <w:sz w:val="28"/>
          <w:szCs w:val="28"/>
        </w:rPr>
      </w:r>
    </w:p>
    <w:p>
      <w:pPr>
        <w:pStyle w:val="para4"/>
        <w:ind w:firstLine="567"/>
        <w:spacing w:before="0" w:after="0" w:beforeAutospacing="0" w:afterAutospacing="0"/>
        <w:jc w:val="both"/>
        <w:rPr>
          <w:sz w:val="28"/>
          <w:szCs w:val="28"/>
        </w:rPr>
      </w:pPr>
      <w:r>
        <w:rPr>
          <w:sz w:val="28"/>
          <w:szCs w:val="28"/>
        </w:rPr>
        <w:t>- арналық жиілік жоспарларында әртүрлі поляризация сигналдарын бөлу;</w:t>
      </w:r>
      <w:r>
        <w:rPr>
          <w:sz w:val="28"/>
          <w:szCs w:val="28"/>
        </w:rPr>
      </w:r>
    </w:p>
    <w:p>
      <w:pPr>
        <w:pStyle w:val="para4"/>
        <w:ind w:firstLine="567"/>
        <w:spacing w:before="0" w:after="0" w:beforeAutospacing="0" w:afterAutospacing="0"/>
        <w:jc w:val="both"/>
        <w:rPr>
          <w:sz w:val="28"/>
          <w:szCs w:val="28"/>
        </w:rPr>
      </w:pPr>
      <w:r>
        <w:rPr>
          <w:sz w:val="28"/>
          <w:szCs w:val="28"/>
        </w:rPr>
        <w:t>- қабылдағыштарды, таратқыштарды және Антенналарды келісуді қамтамасыз ету.</w:t>
      </w:r>
      <w:r>
        <w:rPr>
          <w:sz w:val="28"/>
          <w:szCs w:val="28"/>
        </w:rPr>
      </w:r>
    </w:p>
    <w:p>
      <w:pPr>
        <w:pStyle w:val="para4"/>
        <w:ind w:firstLine="567"/>
        <w:spacing w:before="0" w:after="0" w:beforeAutospacing="0" w:afterAutospacing="0"/>
        <w:jc w:val="both"/>
        <w:rPr>
          <w:sz w:val="28"/>
          <w:szCs w:val="28"/>
        </w:rPr>
      </w:pPr>
      <w:r>
        <w:rPr>
          <w:sz w:val="28"/>
          <w:szCs w:val="28"/>
        </w:rPr>
        <w:t xml:space="preserve">Қабылдағыш сигналды жұмыс жиілігінен аралық жиілікке түрлендіреді және бұл сигналды қажетті деңгейге дейін күшейтеді. </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
        <w:rPr>
          <w:noProof/>
        </w:rPr>
        <w:drawing>
          <wp:inline distT="0" distB="0" distL="0" distR="0">
            <wp:extent cx="2194560" cy="1782445"/>
            <wp:effectExtent l="0" t="0" r="0" b="0"/>
            <wp:docPr id="126" name="Изображение35"/>
            <wp:cNvGraphicFramePr/>
            <a:graphic xmlns:a="http://schemas.openxmlformats.org/drawingml/2006/main">
              <a:graphicData uri="http://schemas.openxmlformats.org/drawingml/2006/picture">
                <pic:pic xmlns:pic="http://schemas.openxmlformats.org/drawingml/2006/picture">
                  <pic:nvPicPr>
                    <pic:cNvPr id="126" name="Изображение35"/>
                    <pic:cNvPicPr>
                      <a:extLst>
                        <a:ext uri="smNativeData">
                          <sm:smNativeData xmlns:sm="smNativeData" val="SMDATA_17_23UUY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RAcAAAAAAABkAAAAZAAAAAAAAAAjAAAABAAAAGQAAAAXAAAAFAAAAIANAAD3CgAAgA0AAPcK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vAAAAByAAAAAAAAAAAAAAAAAAAAAAAAAAAAAAAAAAAAAAAAAAAAAAgA0AAPcKAAAAAAAAAAAAAAAAAAAoAAAACAAAAAEAAAABAAAAMAAAABQAAAAAAAAAAAD//wAAAQAAAP//AAABAA=="/>
                        </a:ext>
                      </a:extLst>
                    </pic:cNvPicPr>
                  </pic:nvPicPr>
                  <pic:blipFill>
                    <a:blip r:embed="rId12"/>
                    <a:srcRect b="18600"/>
                    <a:stretch>
                      <a:fillRect/>
                    </a:stretch>
                  </pic:blipFill>
                  <pic:spPr>
                    <a:xfrm>
                      <a:off x="0" y="0"/>
                      <a:ext cx="2194560" cy="1782445"/>
                    </a:xfrm>
                    <a:prstGeom prst="rect">
                      <a:avLst/>
                    </a:prstGeom>
                    <a:noFill/>
                    <a:ln w="12700">
                      <a:noFill/>
                    </a:ln>
                  </pic:spPr>
                </pic:pic>
              </a:graphicData>
            </a:graphic>
          </wp:inline>
        </w:drawing>
      </w:r>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 xml:space="preserve">Сурет 4.2 - </w:t>
      </w:r>
      <w:r>
        <w:rPr>
          <w:sz w:val="28"/>
          <w:szCs w:val="28"/>
          <w:lang w:val="en-us"/>
        </w:rPr>
        <w:t>NEC</w:t>
      </w:r>
      <w:r>
        <w:rPr>
          <w:sz w:val="28"/>
          <w:szCs w:val="28"/>
        </w:rPr>
        <w:t xml:space="preserve"> фирмасының PASOLINK сыртқы жабдық блогы</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4.2-суретте Pasolink радиорелелік жабдықтарының сыртқы блогы көрсетілген. Параболалық антеннаның диаметрі 45 см және таратқыш блокқа тікелей толқынсыз қосылады. Модульді антенна тірегіне бекітуге арналған элементтер антенна блогында орналасады және тік және көлденең жазықтықта туралау құрылғылары болады. Трансивер қондырғысын ауыстыру, конфигурациялау және алдын-алу үшін антенна блогынан оңай ажыратуға болады. Үлкен диаметрлі антенналар (0,6 және 1,2 м) трансиверге қосыла алады.</w:t>
      </w:r>
      <w:r>
        <w:rPr>
          <w:sz w:val="28"/>
          <w:szCs w:val="28"/>
        </w:rPr>
      </w:r>
    </w:p>
    <w:p>
      <w:pPr>
        <w:pStyle w:val="para4"/>
        <w:ind w:firstLine="567"/>
        <w:spacing w:before="0" w:after="0" w:beforeAutospacing="0" w:afterAutospacing="0"/>
        <w:jc w:val="both"/>
        <w:rPr>
          <w:sz w:val="28"/>
          <w:szCs w:val="28"/>
        </w:rPr>
      </w:pPr>
      <w:r>
        <w:rPr>
          <w:sz w:val="28"/>
          <w:szCs w:val="28"/>
        </w:rPr>
        <w:t xml:space="preserve">Сыртқы блок бөлмеде орналасқан ішкі блокқа коаксиалды кабель арқылы қосылады. Заманауи модемдік жабдық-бұл орталық немесе жергілікті компьютердің басқаруымен жұмыс істейтін жеңіл трансформацияланатын кешен. </w:t>
      </w:r>
      <w:r>
        <w:rPr>
          <w:sz w:val="28"/>
          <w:szCs w:val="28"/>
        </w:rPr>
      </w:r>
    </w:p>
    <w:p>
      <w:pPr>
        <w:pStyle w:val="para4"/>
        <w:ind w:firstLine="567"/>
        <w:spacing w:before="0" w:after="0" w:beforeAutospacing="0" w:afterAutospacing="0"/>
        <w:jc w:val="both"/>
        <w:rPr>
          <w:sz w:val="28"/>
          <w:szCs w:val="28"/>
        </w:rPr>
      </w:pPr>
      <w:r>
        <w:rPr>
          <w:sz w:val="28"/>
          <w:szCs w:val="28"/>
        </w:rPr>
        <w:t xml:space="preserve">Ішкі блокта (IDU) негізгі жолақты сигналды өңдеу блоктары, соның ішінде мультиплекстеу, коммутация және барлық пайдаланушы интерфейстері бар. </w:t>
      </w:r>
      <w:r>
        <w:rPr>
          <w:sz w:val="28"/>
          <w:szCs w:val="28"/>
        </w:rPr>
      </w:r>
    </w:p>
    <w:p>
      <w:pPr>
        <w:pStyle w:val="para4"/>
        <w:ind w:firstLine="567"/>
        <w:spacing w:before="0" w:after="0" w:beforeAutospacing="0" w:afterAutospacing="0"/>
        <w:jc w:val="both"/>
        <w:rPr>
          <w:sz w:val="28"/>
          <w:szCs w:val="28"/>
        </w:rPr>
      </w:pPr>
      <w:r>
        <w:rPr>
          <w:sz w:val="28"/>
          <w:szCs w:val="28"/>
        </w:rPr>
        <w:t xml:space="preserve">Телефон бағанының топтық сигнал спектрінің мысалы 4.4-суретте келтірілген. </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
        <w:rPr>
          <w:noProof/>
        </w:rPr>
        <w:drawing>
          <wp:inline distT="0" distB="0" distL="0" distR="0">
            <wp:extent cx="4724400" cy="942975"/>
            <wp:effectExtent l="0" t="0" r="0" b="0"/>
            <wp:docPr id="127" name="Изображение34"/>
            <wp:cNvGraphicFramePr/>
            <a:graphic xmlns:a="http://schemas.openxmlformats.org/drawingml/2006/main">
              <a:graphicData uri="http://schemas.openxmlformats.org/drawingml/2006/picture">
                <pic:pic xmlns:pic="http://schemas.openxmlformats.org/drawingml/2006/picture">
                  <pic:nvPicPr>
                    <pic:cNvPr id="127" name="Изображение34"/>
                    <pic:cNvPicPr>
                      <a:extLst>
                        <a:ext uri="smNativeData">
                          <sm:smNativeData xmlns:sm="smNativeData" val="SMDATA_17_23UUY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ewMAAAAAAABkAAAAZAAAAAAAAAAjAAAABAAAAGQAAAAXAAAAFAAAABAdAADNBQAAEB0AAM0F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4AAAAByAAAAAAAAAAAAAAAAAAAAAAAAAAAAAAAAAAAAAAAAAAAAAAEB0AAM0FAAAAAAAAAAAAAAAAAAAoAAAACAAAAAEAAAABAAAAMAAAABQAAAAAAAAAAAD//wAAAQAAAP//AAABAA=="/>
                        </a:ext>
                      </a:extLst>
                    </pic:cNvPicPr>
                  </pic:nvPicPr>
                  <pic:blipFill>
                    <a:blip r:embed="rId13"/>
                    <a:srcRect b="8910"/>
                    <a:stretch>
                      <a:fillRect/>
                    </a:stretch>
                  </pic:blipFill>
                  <pic:spPr>
                    <a:xfrm>
                      <a:off x="0" y="0"/>
                      <a:ext cx="4724400" cy="942975"/>
                    </a:xfrm>
                    <a:prstGeom prst="rect">
                      <a:avLst/>
                    </a:prstGeom>
                    <a:noFill/>
                    <a:ln w="12700">
                      <a:noFill/>
                    </a:ln>
                  </pic:spPr>
                </pic:pic>
              </a:graphicData>
            </a:graphic>
          </wp:inline>
        </w:drawing>
      </w:r>
      <w:r/>
      <w:r>
        <w:rPr>
          <w:sz w:val="28"/>
          <w:szCs w:val="28"/>
        </w:rPr>
      </w:r>
    </w:p>
    <w:p>
      <w:pPr>
        <w:pStyle w:val="para4"/>
        <w:ind w:firstLine="567"/>
        <w:spacing w:before="0" w:after="0" w:beforeAutospacing="0" w:afterAutospacing="0"/>
        <w:jc w:val="both"/>
        <w:rPr>
          <w:sz w:val="28"/>
          <w:szCs w:val="28"/>
        </w:rPr>
      </w:pPr>
      <w:r>
        <w:rPr>
          <w:sz w:val="28"/>
          <w:szCs w:val="28"/>
        </w:rPr>
        <w:t>Сурет 4.4-телефон бағанының топтық сигналының сызықтық спектрі:</w:t>
      </w:r>
      <w:r>
        <w:rPr>
          <w:sz w:val="28"/>
          <w:szCs w:val="28"/>
        </w:rPr>
      </w:r>
    </w:p>
    <w:p>
      <w:pPr>
        <w:pStyle w:val="para4"/>
        <w:ind w:firstLine="567"/>
        <w:spacing w:before="0" w:after="0" w:beforeAutospacing="0" w:afterAutospacing="0"/>
        <w:jc w:val="both"/>
        <w:rPr>
          <w:sz w:val="28"/>
          <w:szCs w:val="28"/>
        </w:rPr>
      </w:pPr>
      <w:r>
        <w:rPr>
          <w:sz w:val="28"/>
          <w:szCs w:val="28"/>
        </w:rPr>
        <w:t xml:space="preserve">1-БС (қызметтік байланыс сигналдары, топтық спектрдің төменгі бөлігінде жеке тар жолақты арна); </w:t>
      </w:r>
      <w:r>
        <w:rPr>
          <w:sz w:val="28"/>
          <w:szCs w:val="28"/>
        </w:rPr>
      </w:r>
    </w:p>
    <w:p>
      <w:pPr>
        <w:pStyle w:val="para4"/>
        <w:ind w:firstLine="567"/>
        <w:spacing w:before="0" w:after="0" w:beforeAutospacing="0" w:afterAutospacing="0"/>
        <w:jc w:val="both"/>
        <w:rPr>
          <w:sz w:val="28"/>
          <w:szCs w:val="28"/>
        </w:rPr>
      </w:pPr>
      <w:r>
        <w:rPr>
          <w:sz w:val="28"/>
          <w:szCs w:val="28"/>
        </w:rPr>
        <w:t xml:space="preserve">2-КаТХ (көп арналы телефон хабарламасы); </w:t>
      </w:r>
      <w:r>
        <w:rPr>
          <w:sz w:val="28"/>
          <w:szCs w:val="28"/>
        </w:rPr>
      </w:r>
    </w:p>
    <w:p>
      <w:pPr>
        <w:pStyle w:val="para4"/>
        <w:ind w:firstLine="567"/>
        <w:spacing w:before="0" w:after="0" w:beforeAutospacing="0" w:afterAutospacing="0"/>
        <w:jc w:val="both"/>
        <w:rPr>
          <w:sz w:val="28"/>
          <w:szCs w:val="28"/>
        </w:rPr>
      </w:pPr>
      <w:r>
        <w:rPr>
          <w:sz w:val="28"/>
          <w:szCs w:val="28"/>
        </w:rPr>
        <w:t>3, 4-ДХтС1, ДХтС2 (дыбыстық хабар тарату сигналдары 1, 2);</w:t>
      </w:r>
      <w:r>
        <w:rPr>
          <w:sz w:val="28"/>
          <w:szCs w:val="28"/>
        </w:rPr>
      </w:r>
    </w:p>
    <w:p>
      <w:pPr>
        <w:pStyle w:val="para4"/>
        <w:ind w:firstLine="567"/>
        <w:spacing w:before="0" w:after="0" w:beforeAutospacing="0" w:afterAutospacing="0"/>
        <w:jc w:val="both"/>
        <w:rPr>
          <w:sz w:val="28"/>
          <w:szCs w:val="28"/>
        </w:rPr>
      </w:pPr>
      <w:r>
        <w:rPr>
          <w:sz w:val="28"/>
          <w:szCs w:val="28"/>
        </w:rPr>
        <w:t>5-ҰС (ұшқыш – сигнал); f-жиілік</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Ұшқыш-сигнал-резервтік арнаны пайдалану туралы шешім қабылдаған кезде сигналдың рұқсат етілген деңгейін бақылауға мүмкіндік береді.</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 xml:space="preserve"> </w:t>
      </w:r>
      <w:r>
        <w:rPr>
          <w:b/>
          <w:bCs/>
          <w:sz w:val="28"/>
          <w:szCs w:val="28"/>
        </w:rPr>
        <w:t>Дәріс 4. РРЖ жобалау. Антенна тіректерінің биіктігін анықтау</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sz w:val="28"/>
          <w:szCs w:val="28"/>
        </w:rPr>
      </w:r>
    </w:p>
    <w:p>
      <w:pPr>
        <w:pStyle w:val="para4"/>
        <w:ind w:firstLine="567"/>
        <w:spacing w:before="0" w:after="0" w:beforeAutospacing="0" w:afterAutospacing="0"/>
        <w:jc w:val="both"/>
        <w:rPr>
          <w:sz w:val="28"/>
          <w:szCs w:val="28"/>
        </w:rPr>
      </w:pPr>
      <w:r>
        <w:rPr>
          <w:sz w:val="28"/>
          <w:szCs w:val="28"/>
        </w:rPr>
        <w:t>Дәрістің мақсаты: РРЖ жобалау кезеңдерін қарастыру, РРЖ аппаратурасының техникалық сипаттамаларының негізделген таңдауын жүргізу</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 xml:space="preserve">Тікелей РРЖ құрылысы байланыс желісін жобалаудан басталады. </w:t>
      </w:r>
      <w:r>
        <w:rPr>
          <w:sz w:val="28"/>
          <w:szCs w:val="28"/>
        </w:rPr>
      </w:r>
    </w:p>
    <w:p>
      <w:pPr>
        <w:pStyle w:val="para4"/>
        <w:ind w:firstLine="567"/>
        <w:spacing w:before="0" w:after="0" w:beforeAutospacing="0" w:afterAutospacing="0"/>
        <w:jc w:val="both"/>
        <w:rPr>
          <w:sz w:val="28"/>
          <w:szCs w:val="28"/>
        </w:rPr>
      </w:pPr>
      <w:r>
        <w:rPr>
          <w:sz w:val="28"/>
          <w:szCs w:val="28"/>
        </w:rPr>
        <w:t xml:space="preserve">Дизайнды шартты түрде келесі кезеңдерге бөлуге болады: </w:t>
      </w:r>
      <w:r>
        <w:rPr>
          <w:sz w:val="28"/>
          <w:szCs w:val="28"/>
        </w:rPr>
      </w:r>
    </w:p>
    <w:p>
      <w:pPr>
        <w:pStyle w:val="para4"/>
        <w:numPr>
          <w:ilvl w:val="0"/>
          <w:numId w:val="3"/>
        </w:numPr>
        <w:ind w:left="360" w:firstLine="207"/>
        <w:spacing w:before="0" w:after="0" w:beforeAutospacing="0" w:afterAutospacing="0"/>
        <w:jc w:val="both"/>
        <w:rPr>
          <w:sz w:val="28"/>
          <w:szCs w:val="28"/>
        </w:rPr>
      </w:pPr>
      <w:r>
        <w:rPr>
          <w:sz w:val="28"/>
          <w:szCs w:val="28"/>
        </w:rPr>
        <w:t>Жұмыс жиілігін анықтау (рұқсат алу, ЭМС бағалау);</w:t>
      </w:r>
      <w:r>
        <w:rPr>
          <w:sz w:val="28"/>
          <w:szCs w:val="28"/>
        </w:rPr>
      </w:r>
    </w:p>
    <w:p>
      <w:pPr>
        <w:pStyle w:val="para4"/>
        <w:numPr>
          <w:ilvl w:val="0"/>
          <w:numId w:val="3"/>
        </w:numPr>
        <w:ind w:left="360" w:firstLine="207"/>
        <w:spacing w:before="0" w:after="0" w:beforeAutospacing="0" w:afterAutospacing="0"/>
        <w:jc w:val="both"/>
        <w:rPr>
          <w:sz w:val="28"/>
          <w:szCs w:val="28"/>
        </w:rPr>
      </w:pPr>
      <w:r>
        <w:rPr>
          <w:sz w:val="28"/>
          <w:szCs w:val="28"/>
        </w:rPr>
        <w:t>Трассаны таңдау (станциялардың орналасқан жері, жер бедерін есепке алу, электр қуатының болуы және т. б.);</w:t>
      </w:r>
      <w:r>
        <w:rPr>
          <w:sz w:val="28"/>
          <w:szCs w:val="28"/>
        </w:rPr>
      </w:r>
    </w:p>
    <w:p>
      <w:pPr>
        <w:pStyle w:val="para4"/>
        <w:numPr>
          <w:ilvl w:val="0"/>
          <w:numId w:val="3"/>
        </w:numPr>
        <w:ind w:left="360" w:firstLine="207"/>
        <w:spacing w:before="0" w:after="0" w:beforeAutospacing="0" w:afterAutospacing="0"/>
        <w:jc w:val="both"/>
        <w:rPr>
          <w:sz w:val="28"/>
          <w:szCs w:val="28"/>
        </w:rPr>
      </w:pPr>
      <w:r>
        <w:rPr>
          <w:sz w:val="28"/>
          <w:szCs w:val="28"/>
        </w:rPr>
        <w:t>Антенналарды ілу биіктігін анықтау (аралық профилін құру);</w:t>
      </w:r>
      <w:r>
        <w:rPr>
          <w:sz w:val="28"/>
          <w:szCs w:val="28"/>
        </w:rPr>
      </w:r>
    </w:p>
    <w:p>
      <w:pPr>
        <w:pStyle w:val="para4"/>
        <w:numPr>
          <w:ilvl w:val="0"/>
          <w:numId w:val="3"/>
        </w:numPr>
        <w:ind w:left="360" w:firstLine="207"/>
        <w:spacing w:before="0" w:after="0" w:beforeAutospacing="0" w:afterAutospacing="0"/>
        <w:jc w:val="both"/>
        <w:rPr>
          <w:sz w:val="28"/>
          <w:szCs w:val="28"/>
        </w:rPr>
      </w:pPr>
      <w:r>
        <w:rPr>
          <w:sz w:val="28"/>
          <w:szCs w:val="28"/>
        </w:rPr>
        <w:t>Жабдықтарды таңдау (техникалық сипаттамалары, қызмет көрсету);</w:t>
      </w:r>
      <w:r>
        <w:rPr>
          <w:sz w:val="28"/>
          <w:szCs w:val="28"/>
        </w:rPr>
      </w:r>
    </w:p>
    <w:p>
      <w:pPr>
        <w:pStyle w:val="para4"/>
        <w:numPr>
          <w:ilvl w:val="0"/>
          <w:numId w:val="3"/>
        </w:numPr>
        <w:ind w:left="360" w:firstLine="207"/>
        <w:spacing w:before="0" w:after="0" w:beforeAutospacing="0" w:afterAutospacing="0"/>
        <w:jc w:val="both"/>
        <w:rPr>
          <w:sz w:val="28"/>
          <w:szCs w:val="28"/>
        </w:rPr>
      </w:pPr>
      <w:r>
        <w:rPr>
          <w:sz w:val="28"/>
          <w:szCs w:val="28"/>
        </w:rPr>
        <w:t>Байланыс тұрақтылығын тексеру (қате бойынша нормаларды орындау);</w:t>
      </w:r>
      <w:r>
        <w:rPr>
          <w:sz w:val="28"/>
          <w:szCs w:val="28"/>
        </w:rPr>
      </w:r>
    </w:p>
    <w:p>
      <w:pPr>
        <w:pStyle w:val="para4"/>
        <w:numPr>
          <w:ilvl w:val="0"/>
          <w:numId w:val="3"/>
        </w:numPr>
        <w:ind w:left="360" w:firstLine="207"/>
        <w:spacing w:before="0" w:after="0" w:beforeAutospacing="0" w:afterAutospacing="0"/>
        <w:jc w:val="both"/>
        <w:rPr>
          <w:sz w:val="28"/>
          <w:szCs w:val="28"/>
        </w:rPr>
      </w:pPr>
      <w:r>
        <w:rPr>
          <w:sz w:val="28"/>
          <w:szCs w:val="28"/>
        </w:rPr>
        <w:t>Нәтижелерді талдау.</w:t>
      </w:r>
      <w:r>
        <w:rPr>
          <w:sz w:val="28"/>
          <w:szCs w:val="28"/>
        </w:rPr>
      </w:r>
    </w:p>
    <w:p>
      <w:pPr>
        <w:pStyle w:val="para4"/>
        <w:ind w:firstLine="567"/>
        <w:spacing w:before="0" w:after="0" w:beforeAutospacing="0" w:afterAutospacing="0"/>
        <w:jc w:val="both"/>
        <w:rPr>
          <w:sz w:val="28"/>
          <w:szCs w:val="28"/>
        </w:rPr>
      </w:pPr>
      <w:r>
        <w:rPr>
          <w:sz w:val="28"/>
          <w:szCs w:val="28"/>
        </w:rPr>
        <w:t xml:space="preserve">Егер жобаны тапсырыс беруші мақұлдаса, олар жабдықты орнатуға және пайдалануға беруге кіріседі. </w:t>
      </w:r>
      <w:r>
        <w:rPr>
          <w:sz w:val="28"/>
          <w:szCs w:val="28"/>
        </w:rPr>
      </w:r>
    </w:p>
    <w:p>
      <w:pPr>
        <w:pStyle w:val="para4"/>
        <w:ind w:firstLine="567"/>
        <w:spacing w:before="0" w:after="0" w:beforeAutospacing="0" w:afterAutospacing="0"/>
        <w:jc w:val="both"/>
        <w:rPr>
          <w:sz w:val="28"/>
          <w:szCs w:val="28"/>
        </w:rPr>
      </w:pPr>
      <w:r>
        <w:rPr>
          <w:sz w:val="28"/>
          <w:szCs w:val="28"/>
        </w:rPr>
        <w:t xml:space="preserve">Таратқыштың қуаты шектеулі болған кезде қамтамасыз етілуі мүмкін максималды ұзындық сигнал жиілігіне байланысты. </w:t>
      </w:r>
      <w:r>
        <w:rPr>
          <w:b/>
          <w:bCs/>
          <w:sz w:val="28"/>
          <w:szCs w:val="28"/>
        </w:rPr>
        <w:t xml:space="preserve">Жиілік неғұрлым көп болса, соғұрлым бос кеңістіктің түсуі және жаңбырдың радио сигналының таралуына әсері артады. </w:t>
      </w:r>
      <w:r>
        <w:rPr>
          <w:sz w:val="28"/>
          <w:szCs w:val="28"/>
        </w:rPr>
      </w:r>
    </w:p>
    <w:p>
      <w:pPr>
        <w:pStyle w:val="para4"/>
        <w:ind w:firstLine="567"/>
        <w:spacing w:before="0" w:after="0" w:beforeAutospacing="0" w:afterAutospacing="0"/>
        <w:jc w:val="both"/>
        <w:rPr>
          <w:sz w:val="28"/>
          <w:szCs w:val="28"/>
        </w:rPr>
      </w:pPr>
      <w:r>
        <w:rPr>
          <w:sz w:val="28"/>
          <w:szCs w:val="28"/>
        </w:rPr>
        <w:t xml:space="preserve">Қазіргі уақытта РРЖ үшін келесі жиілік диапазондары кеңінен қолданылады: </w:t>
      </w:r>
      <w:r>
        <w:rPr>
          <w:sz w:val="28"/>
          <w:szCs w:val="28"/>
        </w:rPr>
      </w:r>
    </w:p>
    <w:p>
      <w:pPr>
        <w:pStyle w:val="para4"/>
        <w:ind w:firstLine="567"/>
        <w:spacing w:before="0" w:after="0" w:beforeAutospacing="0" w:afterAutospacing="0"/>
        <w:jc w:val="both"/>
        <w:rPr>
          <w:sz w:val="28"/>
          <w:szCs w:val="28"/>
        </w:rPr>
      </w:pPr>
      <w:r>
        <w:rPr>
          <w:sz w:val="28"/>
          <w:szCs w:val="28"/>
        </w:rPr>
        <w:t>7-8 ГГц (РРЖ аралығының орташа ұзындығы 30-40 км, антенналар шамамен 1,5 – 2,5 м диаметрде жоғары пайдаға ие, гидрометеорлардың әлсіз әсері (жаңбыр, қар, тұман және т. б.), бірақ бұл жиілік диапазонында өте күрделі электромагниттік орта бар , көптеген РРЖ бар және осы жиіліктерге рұқсат алу қиын);</w:t>
      </w:r>
      <w:r>
        <w:rPr>
          <w:sz w:val="28"/>
          <w:szCs w:val="28"/>
        </w:rPr>
      </w:r>
    </w:p>
    <w:p>
      <w:pPr>
        <w:pStyle w:val="para4"/>
        <w:ind w:firstLine="567"/>
        <w:spacing w:before="0" w:after="0" w:beforeAutospacing="0" w:afterAutospacing="0"/>
        <w:jc w:val="both"/>
        <w:rPr>
          <w:sz w:val="28"/>
          <w:szCs w:val="28"/>
        </w:rPr>
      </w:pPr>
      <w:r>
        <w:rPr>
          <w:sz w:val="28"/>
          <w:szCs w:val="28"/>
        </w:rPr>
        <w:t xml:space="preserve">10.7-11.7, 12.7-13.2 ГГц (ұзындығы 15-30 км, антенналардың шағын өлшемдері (0,6 м) және салмағы бар, бұл антенна тіректерінің салыстырмалы түрде арзан болуын қамтамасыз етеді, гидрометеорлардың әсері артады, қолайсыз электромагниттік орта); </w:t>
      </w:r>
      <w:r>
        <w:rPr>
          <w:sz w:val="28"/>
          <w:szCs w:val="28"/>
        </w:rPr>
      </w:r>
    </w:p>
    <w:p>
      <w:pPr>
        <w:pStyle w:val="para4"/>
        <w:ind w:firstLine="567"/>
        <w:spacing w:before="0" w:after="0" w:beforeAutospacing="0" w:afterAutospacing="0"/>
        <w:jc w:val="both"/>
        <w:rPr>
          <w:sz w:val="28"/>
          <w:szCs w:val="28"/>
        </w:rPr>
      </w:pPr>
      <w:r>
        <w:rPr>
          <w:sz w:val="28"/>
          <w:szCs w:val="28"/>
        </w:rPr>
        <w:t xml:space="preserve"> 14.5-15.35, 17.7-19.7 ГГц (аралықтардың ұзындығы 20 км-ге жетеді, типтік параболалық антенналардың диаметрі 0,45; 0,6, гидрометеоралар сигналдардың таралуына қатты әсер етеді, электромагниттік жағдай тыныш). Жауын-шашынның әлсіреуі 1-12 дБ/км болуы мүмкін, жауын-шашынның қарқындылығы 20-160 мм/сағ. </w:t>
      </w:r>
      <w:r>
        <w:rPr>
          <w:sz w:val="28"/>
          <w:szCs w:val="28"/>
        </w:rPr>
      </w:r>
    </w:p>
    <w:p>
      <w:pPr>
        <w:pStyle w:val="para4"/>
        <w:ind w:firstLine="567"/>
        <w:spacing w:before="0" w:after="0" w:beforeAutospacing="0" w:afterAutospacing="0"/>
        <w:jc w:val="both"/>
        <w:rPr>
          <w:sz w:val="28"/>
          <w:szCs w:val="28"/>
        </w:rPr>
      </w:pPr>
      <w:r>
        <w:rPr>
          <w:sz w:val="28"/>
          <w:szCs w:val="28"/>
        </w:rPr>
        <w:t xml:space="preserve">21.2-23.6 ГГц 25.25-27.5 ГГц (ұшудың орташа ұзындығы 15 км, антенналардың диаметрі 0,3; 0,6 м, жауын-шашынның әлсіреуі 3-24 дБ/км, диапазонды спутниктік байланыс жүйелерінде пайдалануға рұқсат етіледі, сондықтан есептеу кезінде кедергі болу мүмкіндігін ескеру қажет).  </w:t>
      </w:r>
      <w:r>
        <w:rPr>
          <w:sz w:val="28"/>
          <w:szCs w:val="28"/>
        </w:rPr>
      </w:r>
    </w:p>
    <w:p>
      <w:pPr>
        <w:pStyle w:val="para4"/>
        <w:ind w:firstLine="567"/>
        <w:spacing w:before="0" w:after="0" w:beforeAutospacing="0" w:afterAutospacing="0"/>
        <w:jc w:val="both"/>
        <w:rPr>
          <w:sz w:val="28"/>
          <w:szCs w:val="28"/>
        </w:rPr>
      </w:pPr>
      <w:r>
        <w:rPr>
          <w:sz w:val="28"/>
          <w:szCs w:val="28"/>
        </w:rPr>
        <w:t>Жоғарыда аталған жиіліктер сирек қолданылады, өйткені аралықтың ұзындығы 10-12 км-ден аспайды және гидрометеоралар мен атмосферада қатты сөнеді.</w:t>
      </w:r>
      <w:r>
        <w:rPr>
          <w:sz w:val="28"/>
          <w:szCs w:val="28"/>
        </w:rPr>
      </w:r>
    </w:p>
    <w:p>
      <w:pPr>
        <w:pStyle w:val="para4"/>
        <w:ind w:firstLine="567"/>
        <w:spacing w:before="0" w:after="0" w:beforeAutospacing="0" w:afterAutospacing="0"/>
        <w:jc w:val="both"/>
        <w:rPr>
          <w:sz w:val="28"/>
          <w:szCs w:val="28"/>
        </w:rPr>
      </w:pPr>
      <w:r>
        <w:rPr>
          <w:sz w:val="28"/>
          <w:szCs w:val="28"/>
        </w:rPr>
        <w:t xml:space="preserve">Жоғарыда келтірілген мәліметтерді ескере отырып, жабдықтың жұмыс жиілігі таңдалады және аралықтың орташа ұзындығын біле отырып, топографиялық карта бойынша станцияның орналасқан жерін таңдаңыз. Антенналар орналастырылатын мачталар көршілес станциялардың тікелей көрінуі шегінде (төбелер, ғимараттар, орман алқабы) кедергілер болмауы үшін биіктіктерде орналастырылады. </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
        <w:rPr>
          <w:noProof/>
        </w:rPr>
        <w:drawing>
          <wp:inline distT="0" distB="0" distL="114300" distR="114300">
            <wp:extent cx="4707890" cy="2477770"/>
            <wp:effectExtent l="0" t="0" r="0" b="0"/>
            <wp:docPr id="128" name="Изображение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Изображение40"/>
                    <pic:cNvPicPr>
                      <a:picLocks noChangeAspect="1"/>
                      <a:extLst>
                        <a:ext uri="smNativeData">
                          <sm:smNativeData xmlns:sm="smNativeData" val="SMDATA_17_23UUY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PYcAAA+DwAA9hwAAD4P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ZAQAAJ6AAACAAAAAAAAAAAAAAAAMAAAAAAAAAAAAAAAIAAAAAAAAA9hwAAD4PAAAAAAAAAAAAAAAAAAAoAAAACAAAAAEAAAABAAAAMAAAABQAAAAAAAAAAAD//wAAAQAAAP//AAABAA=="/>
                        </a:ext>
                      </a:extLst>
                    </pic:cNvPicPr>
                  </pic:nvPicPr>
                  <pic:blipFill>
                    <a:blip r:embed="rId14"/>
                    <a:stretch>
                      <a:fillRect/>
                    </a:stretch>
                  </pic:blipFill>
                  <pic:spPr>
                    <a:xfrm>
                      <a:off x="0" y="0"/>
                      <a:ext cx="4707890" cy="2477770"/>
                    </a:xfrm>
                    <a:prstGeom prst="rect">
                      <a:avLst/>
                    </a:prstGeom>
                    <a:noFill/>
                    <a:ln w="9525">
                      <a:noFill/>
                    </a:ln>
                  </pic:spPr>
                </pic:pic>
              </a:graphicData>
            </a:graphic>
          </wp:inline>
        </w:drawing>
      </w:r>
      <w:r/>
      <w:r>
        <w:rPr>
          <w:sz w:val="28"/>
          <w:szCs w:val="28"/>
        </w:rPr>
      </w:r>
    </w:p>
    <w:p>
      <w:pPr>
        <w:pStyle w:val="para4"/>
        <w:ind w:firstLine="567"/>
        <w:spacing w:before="0" w:after="0" w:beforeAutospacing="0" w:afterAutospacing="0"/>
        <w:jc w:val="both"/>
        <w:rPr>
          <w:sz w:val="28"/>
          <w:szCs w:val="28"/>
        </w:rPr>
      </w:pPr>
      <w:r>
        <w:rPr>
          <w:sz w:val="28"/>
          <w:szCs w:val="28"/>
        </w:rPr>
        <w:t>5.1-сурет-топографиялық картадағы РРЖ трассасы</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Таратқыш энергиясының негізгі бөлігі айналу эллипсоидін білдіретін Френельдің ең аз аймағының ішінде қабылдау антеннасына қарай таралады, оның үлкен осінің шеттерінде таратушы және қабылдаушы антенналар орнатылады. Аралықтың кез келген нүктесіндегі Френельдің ең аз аймағының радиусын мына формула бойынша анықтауға болады:</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position w:val="-13"/>
        </w:rPr>
      </w:r>
      <w:r>
        <w:rPr>
          <w:noProof/>
          <w:position w:val="-26"/>
        </w:rPr>
        <w:object>
          <v:shapetype id="_x0000_t75" coordsize="21600,21600" o:spt="75" o:preferrelative="t" path="m,l,21600r21600,l21600,xe">
            <v:path gradientshapeok="t" o:connecttype="rect"/>
          </v:shapetype>
          <v:shape id="Объект OLE1" o:spid="_x0000_s1133" type="#_x0000_t75" style="width:126.00pt;height:34.80pt;z-index:251658369;mso-wrap-distance-left:7.05pt;mso-wrap-distance-top:7.05pt;mso-wrap-distance-right:7.05pt;mso-wrap-distance-bottom:7.05pt;mso-wrap-style:square" stroked="f" filled="f" v:ext="SMDATA_17_23UUYxMAAAAlAAAANw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dAQAAB6IAAAAAAAAAAAAAAAAAAAAAAABuBAAAAAAAAAAAAACUDQAA2AkAALgCAAAOAAAAbgQAAJQNAAAoAAAACAAAAAEAAAABAAAAMAAAABQAAAAAAAAAAAD//wAAAQAAAP//AAABAA==">
            <v:imagedata r:id="rId15" o:title="media/image8"/>
          </v:shape>
          <o:OLEObject Type="Embed" ProgID="Microsoft Equation 3.0" ShapeID="Объект OLE1" DrawAspect="Content" ObjectID="_1" r:id="rId16"/>
        </w:object>
      </w:r>
      <w:r>
        <w:rPr>
          <w:position w:val="-13"/>
        </w:rPr>
      </w:r>
      <w:r>
        <w:rPr>
          <w:sz w:val="28"/>
          <w:szCs w:val="28"/>
        </w:rPr>
        <w:t>, м                                               (5,1)</w:t>
      </w:r>
      <w:r>
        <w:rPr>
          <w:sz w:val="28"/>
          <w:szCs w:val="28"/>
        </w:rPr>
      </w:r>
    </w:p>
    <w:p>
      <w:pPr>
        <w:pStyle w:val="para4"/>
        <w:ind w:firstLine="567"/>
        <w:spacing w:before="0" w:after="0" w:beforeAutospacing="0" w:afterAutospacing="0"/>
        <w:jc w:val="both"/>
        <w:rPr>
          <w:sz w:val="28"/>
          <w:szCs w:val="28"/>
        </w:rPr>
      </w:pPr>
      <w:r>
        <w:rPr>
          <w:sz w:val="28"/>
          <w:szCs w:val="28"/>
        </w:rPr>
        <w:t xml:space="preserve">мұндағы </w:t>
      </w:r>
      <w:r>
        <w:rPr>
          <w:position w:val="-15"/>
        </w:rPr>
      </w:r>
      <w:r>
        <w:rPr>
          <w:noProof/>
          <w:position w:val="-30"/>
        </w:rPr>
        <w:object>
          <v:shape id="Объект OLE2" o:spid="_x0000_s1134" type="#_x0000_t75" style="width:40.80pt;height:34.80pt;z-index:251658370;mso-wrap-distance-left:7.05pt;mso-wrap-distance-top:7.05pt;mso-wrap-distance-right:7.05pt;mso-wrap-distance-bottom:7.05pt;mso-wrap-style:square" stroked="f" filled="f" v:ext="SMDATA_17_23UUYxMAAAAlAAAANw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eAQAAB6IAAAAAAAAAAAAAAAAAAAAAAABuBAAAAAAAAAAAAACUDQAAMAMAALgCAAAOAAAAbgQAAJQNAAAoAAAACAAAAAEAAAABAAAAMAAAABQAAAAAAAAAAAD//wAAAQAAAP//AAABAA==">
            <v:imagedata r:id="rId17" o:title="media/image9"/>
          </v:shape>
          <o:OLEObject Type="Embed" ProgID="Microsoft Equation 3.0" ShapeID="Объект OLE2" DrawAspect="Content" ObjectID="_2" r:id="rId18"/>
        </w:object>
      </w:r>
      <w:r>
        <w:rPr>
          <w:position w:val="-15"/>
        </w:rPr>
      </w:r>
      <w:r>
        <w:rPr>
          <w:sz w:val="28"/>
          <w:szCs w:val="28"/>
        </w:rPr>
        <w:t>- ұшып өтудегі рельефтің ең биік нүктесінің салыстырмалы координаты;</w:t>
      </w:r>
      <w:r>
        <w:rPr>
          <w:sz w:val="28"/>
          <w:szCs w:val="28"/>
        </w:rPr>
      </w:r>
    </w:p>
    <w:p>
      <w:pPr>
        <w:pStyle w:val="para4"/>
        <w:ind w:firstLine="567"/>
        <w:spacing w:before="0" w:after="0" w:beforeAutospacing="0" w:afterAutospacing="0"/>
        <w:jc w:val="both"/>
        <w:rPr>
          <w:sz w:val="28"/>
          <w:szCs w:val="28"/>
        </w:rPr>
      </w:pPr>
      <w:r>
        <w:rPr>
          <w:sz w:val="28"/>
          <w:szCs w:val="28"/>
        </w:rPr>
        <w:t>R0-аралық ұзындығы, м;</w:t>
      </w:r>
      <w:r>
        <w:rPr>
          <w:sz w:val="28"/>
          <w:szCs w:val="28"/>
        </w:rPr>
      </w:r>
    </w:p>
    <w:p>
      <w:pPr>
        <w:pStyle w:val="para4"/>
        <w:ind w:firstLine="567"/>
        <w:spacing w:before="0" w:after="0" w:beforeAutospacing="0" w:afterAutospacing="0"/>
        <w:jc w:val="both"/>
        <w:rPr>
          <w:sz w:val="28"/>
          <w:szCs w:val="28"/>
        </w:rPr>
      </w:pPr>
      <w:r>
        <w:rPr>
          <w:sz w:val="28"/>
          <w:szCs w:val="28"/>
        </w:rPr>
        <w:t>λ-толқын ұзындығы, м;</w:t>
      </w:r>
      <w:r>
        <w:rPr>
          <w:sz w:val="28"/>
          <w:szCs w:val="28"/>
        </w:rPr>
      </w:r>
    </w:p>
    <w:p>
      <w:pPr>
        <w:pStyle w:val="para4"/>
        <w:ind w:firstLine="567"/>
        <w:spacing w:before="0" w:after="0" w:beforeAutospacing="0" w:afterAutospacing="0"/>
        <w:jc w:val="both"/>
        <w:rPr>
          <w:sz w:val="28"/>
          <w:szCs w:val="28"/>
        </w:rPr>
      </w:pPr>
      <w:r>
        <w:rPr>
          <w:sz w:val="28"/>
          <w:szCs w:val="28"/>
        </w:rPr>
        <w:t>Rj-кедергі нүктесіне дейінгі қашықтық, м.</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 xml:space="preserve">Атмосферада оның гетерогенді құрылымына және сыну коэффициентінің биіктікке өзгеруіне байланысты сыну деп аталатын радио толқындарының траекторияларының қисықтығы пайда болады. Сыну құбылысы РРЖ антенналарының тікелей көрінуіне радиотолқындардың таралуына айтарлықтай әсер етеді. Планеталардың сфералық қабатты атмосферасындағы сыну сипаты атмосфераның сыну индексінің биіктік градиентімен анықталады, ол </w:t>
      </w:r>
      <w:r>
        <w:rPr>
          <w:sz w:val="28"/>
          <w:szCs w:val="28"/>
          <w:lang w:val="en-us"/>
        </w:rPr>
        <w:t>g</w:t>
      </w:r>
      <w:r>
        <w:rPr>
          <w:sz w:val="28"/>
          <w:szCs w:val="28"/>
        </w:rPr>
        <w:t>=</w:t>
      </w:r>
      <w:r>
        <w:rPr>
          <w:i/>
          <w:iCs/>
          <w:sz w:val="28"/>
          <w:szCs w:val="28"/>
        </w:rPr>
        <w:t xml:space="preserve"> d</w:t>
      </w:r>
      <w:r>
        <w:rPr>
          <w:i/>
          <w:iCs/>
          <w:sz w:val="28"/>
          <w:szCs w:val="28"/>
          <w:lang w:val="en-us"/>
        </w:rPr>
        <w:t>N</w:t>
      </w:r>
      <w:r>
        <w:rPr>
          <w:i/>
          <w:iCs/>
          <w:sz w:val="28"/>
          <w:szCs w:val="28"/>
        </w:rPr>
        <w:t>/dh</w:t>
      </w:r>
      <w:r>
        <w:rPr>
          <w:sz w:val="28"/>
          <w:szCs w:val="28"/>
        </w:rPr>
        <w:t xml:space="preserve"> ретінде анықталады, мұндағы </w:t>
      </w:r>
      <w:r>
        <w:rPr>
          <w:i/>
          <w:iCs/>
          <w:sz w:val="28"/>
          <w:szCs w:val="28"/>
          <w:lang w:val="en-us"/>
        </w:rPr>
        <w:t>N</w:t>
      </w:r>
      <w:r>
        <w:rPr>
          <w:i/>
          <w:iCs/>
          <w:sz w:val="28"/>
          <w:szCs w:val="28"/>
        </w:rPr>
        <w:t xml:space="preserve"> </w:t>
      </w:r>
      <w:r>
        <w:rPr>
          <w:sz w:val="28"/>
          <w:szCs w:val="28"/>
        </w:rPr>
        <w:t xml:space="preserve"> – атмосфераның сыну индексі. </w:t>
      </w:r>
      <w:r>
        <w:rPr>
          <w:sz w:val="28"/>
          <w:szCs w:val="28"/>
        </w:rPr>
      </w:r>
    </w:p>
    <w:p>
      <w:pPr>
        <w:pStyle w:val="para4"/>
        <w:ind w:firstLine="567"/>
        <w:spacing w:before="0" w:after="0" w:beforeAutospacing="0" w:afterAutospacing="0"/>
        <w:jc w:val="both"/>
        <w:rPr>
          <w:sz w:val="28"/>
          <w:szCs w:val="28"/>
        </w:rPr>
      </w:pPr>
      <w:r>
        <w:rPr>
          <w:sz w:val="28"/>
          <w:szCs w:val="28"/>
        </w:rPr>
        <w:t>Атмосфераның сыну индексінің тік градиентінің кездейсоқ өзгеруі радионың траекториясының қисаюына әкеледі, ол кейбір жағдайларда жер бетіне тиіп кетуі мүмкін, сонымен бірге қабылданған сигналдың деңгейін төмендететін дифракция әсерлері пайда болады. Жердегі кедергінің салдарынан антенналардың өзара көрінуінің толық жоғалуы (байланыстың болмауы) мүмкін.</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 xml:space="preserve">      </w:t>
      </w:r>
      <w:r/>
      <w:r>
        <w:rPr>
          <w:noProof/>
        </w:rPr>
        <w:drawing>
          <wp:inline distT="0" distB="0" distL="0" distR="0">
            <wp:extent cx="2534285" cy="1635760"/>
            <wp:effectExtent l="0" t="0" r="0" b="0"/>
            <wp:docPr id="131" name="Изображение33"/>
            <wp:cNvGraphicFramePr/>
            <a:graphic xmlns:a="http://schemas.openxmlformats.org/drawingml/2006/main">
              <a:graphicData uri="http://schemas.openxmlformats.org/drawingml/2006/picture">
                <pic:pic xmlns:pic="http://schemas.openxmlformats.org/drawingml/2006/picture">
                  <pic:nvPicPr>
                    <pic:cNvPr id="131" name="Изображение33"/>
                    <pic:cNvPicPr>
                      <a:extLst>
                        <a:ext uri="smNativeData">
                          <sm:smNativeData xmlns:sm="smNativeData" val="SMDATA_17_23UUY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JcPAAAQCgAAlw8AABAK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mAQAAByAAAAAAAAAAAAAAAAAAAAAAAAAAAAAAAAAAAAAAAAAAAAAAlw8AABAKAAAAAAAAAAAAAAAAAAAoAAAACAAAAAEAAAABAAAAMAAAABQAAAAAAAAAAAD//wAAAQAAAP//AAABAA=="/>
                        </a:ext>
                      </a:extLst>
                    </pic:cNvPicPr>
                  </pic:nvPicPr>
                  <pic:blipFill>
                    <a:blip r:embed="rId19"/>
                    <a:stretch>
                      <a:fillRect/>
                    </a:stretch>
                  </pic:blipFill>
                  <pic:spPr>
                    <a:xfrm>
                      <a:off x="0" y="0"/>
                      <a:ext cx="2534285" cy="1635760"/>
                    </a:xfrm>
                    <a:prstGeom prst="rect">
                      <a:avLst/>
                    </a:prstGeom>
                    <a:noFill/>
                    <a:ln w="12700">
                      <a:noFill/>
                    </a:ln>
                  </pic:spPr>
                </pic:pic>
              </a:graphicData>
            </a:graphic>
          </wp:inline>
        </w:drawing>
      </w:r>
      <w:r/>
      <w:r>
        <w:rPr>
          <w:sz w:val="28"/>
          <w:szCs w:val="28"/>
        </w:rPr>
      </w:r>
    </w:p>
    <w:p>
      <w:pPr>
        <w:pStyle w:val="para4"/>
        <w:ind w:firstLine="567"/>
        <w:spacing w:before="0" w:after="0" w:beforeAutospacing="0" w:afterAutospacing="0"/>
        <w:jc w:val="both"/>
        <w:rPr>
          <w:sz w:val="28"/>
          <w:szCs w:val="28"/>
        </w:rPr>
      </w:pPr>
      <w:r>
        <w:rPr>
          <w:sz w:val="28"/>
          <w:szCs w:val="28"/>
        </w:rPr>
        <w:t>5.2-сурет - әр түрлі рефракция кезіндегі радиоуч траекториясы:</w:t>
      </w:r>
      <w:r>
        <w:rPr>
          <w:sz w:val="28"/>
          <w:szCs w:val="28"/>
        </w:rPr>
      </w:r>
    </w:p>
    <w:p>
      <w:pPr>
        <w:pStyle w:val="para4"/>
        <w:ind w:firstLine="567"/>
        <w:spacing w:before="0" w:after="0" w:beforeAutospacing="0" w:afterAutospacing="0"/>
        <w:jc w:val="both"/>
        <w:rPr>
          <w:sz w:val="28"/>
          <w:szCs w:val="28"/>
        </w:rPr>
      </w:pPr>
      <w:r>
        <w:rPr>
          <w:sz w:val="28"/>
          <w:szCs w:val="28"/>
        </w:rPr>
        <w:t xml:space="preserve">1) g&gt;0 теріс рефракция; </w:t>
      </w:r>
      <w:r>
        <w:rPr>
          <w:sz w:val="28"/>
          <w:szCs w:val="28"/>
        </w:rPr>
      </w:r>
    </w:p>
    <w:p>
      <w:pPr>
        <w:pStyle w:val="para4"/>
        <w:ind w:firstLine="567"/>
        <w:spacing w:before="0" w:after="0" w:beforeAutospacing="0" w:afterAutospacing="0"/>
        <w:jc w:val="both"/>
        <w:rPr>
          <w:sz w:val="28"/>
          <w:szCs w:val="28"/>
        </w:rPr>
      </w:pPr>
      <w:r>
        <w:rPr>
          <w:sz w:val="28"/>
          <w:szCs w:val="28"/>
        </w:rPr>
        <w:t>2) g=0 рефракцияның болмауы;</w:t>
      </w:r>
      <w:r>
        <w:rPr>
          <w:sz w:val="28"/>
          <w:szCs w:val="28"/>
        </w:rPr>
      </w:r>
    </w:p>
    <w:p>
      <w:pPr>
        <w:pStyle w:val="para4"/>
        <w:ind w:firstLine="567"/>
        <w:spacing w:before="0" w:after="0" w:beforeAutospacing="0" w:afterAutospacing="0"/>
        <w:jc w:val="both"/>
        <w:rPr>
          <w:sz w:val="28"/>
          <w:szCs w:val="28"/>
        </w:rPr>
      </w:pPr>
      <w:r>
        <w:rPr>
          <w:sz w:val="28"/>
          <w:szCs w:val="28"/>
        </w:rPr>
        <w:t>3) G&lt;0 оң рефракция;</w:t>
      </w:r>
      <w:r>
        <w:rPr>
          <w:sz w:val="28"/>
          <w:szCs w:val="28"/>
        </w:rPr>
      </w:r>
    </w:p>
    <w:p>
      <w:pPr>
        <w:pStyle w:val="para4"/>
        <w:ind w:firstLine="567"/>
        <w:spacing w:before="0" w:after="0" w:beforeAutospacing="0" w:afterAutospacing="0"/>
        <w:jc w:val="both"/>
        <w:rPr>
          <w:sz w:val="28"/>
          <w:szCs w:val="28"/>
        </w:rPr>
      </w:pPr>
      <w:r>
        <w:rPr>
          <w:sz w:val="28"/>
          <w:szCs w:val="28"/>
        </w:rPr>
        <w:t>4) Жер - ионосфераның толқынды каналының пайда болуы.</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Сондықтан РРЖ жобалау кезінде антенналардың іліну биіктігін таңдау арқылы жолдың жеткілікті люменін қамтамасыз ету маңызды.</w:t>
      </w:r>
      <w:r>
        <w:rPr>
          <w:sz w:val="28"/>
          <w:szCs w:val="28"/>
        </w:rPr>
      </w:r>
    </w:p>
    <w:p>
      <w:pPr>
        <w:pStyle w:val="para4"/>
        <w:ind w:firstLine="567"/>
        <w:spacing w:before="0" w:after="0" w:beforeAutospacing="0" w:afterAutospacing="0"/>
        <w:jc w:val="both"/>
        <w:rPr>
          <w:sz w:val="28"/>
          <w:szCs w:val="28"/>
        </w:rPr>
      </w:pPr>
      <w:r>
        <w:rPr>
          <w:sz w:val="28"/>
          <w:szCs w:val="28"/>
        </w:rPr>
        <w:t>Егер жер бетінің біркелкі емес биіктігі Δhj ≥ 2h0 болса, аралық қиылысуды білдіреді.</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 xml:space="preserve">        </w:t>
      </w:r>
      <w:r/>
      <w:r>
        <w:rPr>
          <w:noProof/>
        </w:rPr>
        <mc:AlternateContent>
          <mc:Choice Requires="wpg">
            <w:drawing>
              <wp:inline distT="0" distB="0" distL="114300" distR="114300">
                <wp:extent cx="3921760" cy="2601595"/>
                <wp:effectExtent l="0" t="9525" r="0" b="0"/>
                <wp:docPr id="132" name="Группа14"/>
                <wp:cNvGraphicFramePr/>
                <a:graphic xmlns:a="http://schemas.openxmlformats.org/drawingml/2006/main">
                  <a:graphicData uri="http://schemas.microsoft.com/office/word/2010/wordprocessingGroup">
                    <wpg:wgp>
                      <wpg:cNvGrpSpPr>
                        <a:extLst>
                          <a:ext uri="smNativeData">
                            <sm:smNativeData xmlns:sm="smNativeData" val="SMDATA_5_23UUYxMAAAAlAAAAAQAAAE0BAAAAkAAAAEgAAACQAAAASAAAAAAAAAAAAAAAAAAAABcAAAAUAAAAAAAAAAAAAAD/fwAA/38AAAAAAAAJAAAABAAAAAAAAAAhAAAAQAAAADwAAAAwAQAAB6AAAAAAAAAAAAAAAAAAAAAAAAAAAAAAAAAAAAAAAAAAAAAAIBgAAAEQAAAAAAAAAAAAAAAAAAAoAAAACAAAAAEAAAABAAAA"/>
                          </a:ext>
                        </a:extLst>
                      </wpg:cNvGrpSpPr>
                      <wpg:grpSpPr>
                        <a:xfrm>
                          <a:off x="0" y="0"/>
                          <a:ext cx="3921760" cy="2601595"/>
                          <a:chOff x="0" y="0"/>
                          <a:chExt cx="3921760" cy="2601595"/>
                        </a:xfrm>
                      </wpg:grpSpPr>
                      <wps:wsp>
                        <wps:cNvPr id="133" name="Прямоугольник5"/>
                        <wps:cNvSpPr>
                          <a:extLst>
                            <a:ext uri="smNativeData">
                              <sm:smNativeData xmlns:sm="smNativeData" val="SMDATA_15_23UUYx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0"/>
                            <a:ext cx="3921760" cy="2601595"/>
                          </a:xfrm>
                          <a:prstGeom prst="rect">
                            <a:avLst/>
                          </a:prstGeom>
                          <a:noFill/>
                          <a:ln w="12700">
                            <a:noFill/>
                          </a:ln>
                        </wps:spPr>
                        <wps:bodyPr spcFirstLastPara="1" vertOverflow="clip" horzOverflow="clip" lIns="91440" tIns="45720" rIns="91440" bIns="45720" upright="1">
                          <a:noAutofit/>
                        </wps:bodyPr>
                      </wps:wsp>
                      <wps:wsp>
                        <wps:cNvPr id="134" name="Эллипс1"/>
                        <wps:cNvSpPr>
                          <a:extLst>
                            <a:ext uri="smNativeData">
                              <sm:smNativeData xmlns:sm="smNativeData" val="SMDATA_15_23UUYxMAAAAlAAAAZgAAAA0AAAAAkAAAAEgAAACQAAAASAAAAAAAAAAAAAAAAAAAAAEAAABQAAAAAAAAAAAA8D8AAAAAAADw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w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D8Sv//BLUAAPxK//8EtQAA"/>
                            </a:ext>
                          </a:extLst>
                        </wps:cNvSpPr>
                        <wps:spPr>
                          <a:xfrm rot="21370755">
                            <a:off x="275590" y="198120"/>
                            <a:ext cx="3286760" cy="552450"/>
                          </a:xfrm>
                          <a:prstGeom prst="ellipse">
                            <a:avLst/>
                          </a:prstGeom>
                          <a:solidFill>
                            <a:srgbClr val="FFFFFF"/>
                          </a:solidFill>
                          <a:ln w="9525">
                            <a:solidFill>
                              <a:srgbClr val="000000"/>
                            </a:solidFill>
                            <a:prstDash val="dash"/>
                          </a:ln>
                        </wps:spPr>
                        <wps:bodyPr spcFirstLastPara="1" vertOverflow="clip" horzOverflow="clip" lIns="91440" tIns="45720" rIns="91440" bIns="45720" upright="1">
                          <a:noAutofit/>
                        </wps:bodyPr>
                      </wps:wsp>
                      <wps:wsp>
                        <wps:cNvPr id="135" name="Линия19"/>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76225" y="2098675"/>
                            <a:ext cx="3286760" cy="5715"/>
                          </a:xfrm>
                          <a:prstGeom prst="line">
                            <a:avLst/>
                          </a:prstGeom>
                          <a:noFill/>
                          <a:ln w="9525">
                            <a:solidFill>
                              <a:srgbClr val="000000"/>
                            </a:solidFill>
                          </a:ln>
                        </wps:spPr>
                        <wps:bodyPr spcFirstLastPara="1" vertOverflow="clip" horzOverflow="clip" lIns="91440" tIns="45720" rIns="91440" bIns="45720" upright="1">
                          <a:noAutofit/>
                        </wps:bodyPr>
                      </wps:wsp>
                      <wps:wsp>
                        <wps:cNvPr id="136" name="Линия20"/>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276225" y="0"/>
                            <a:ext cx="635" cy="2435860"/>
                          </a:xfrm>
                          <a:prstGeom prst="line">
                            <a:avLst/>
                          </a:prstGeom>
                          <a:noFill/>
                          <a:ln w="9525">
                            <a:solidFill>
                              <a:srgbClr val="000000"/>
                            </a:solidFill>
                          </a:ln>
                        </wps:spPr>
                        <wps:bodyPr spcFirstLastPara="1" vertOverflow="clip" horzOverflow="clip" lIns="91440" tIns="45720" rIns="91440" bIns="45720" upright="1">
                          <a:noAutofit/>
                        </wps:bodyPr>
                      </wps:wsp>
                      <wps:wsp>
                        <wps:cNvPr id="137" name="Кривая9"/>
                        <wps:cNvSpPr>
                          <a:extLst>
                            <a:ext uri="smNativeData">
                              <sm:smNativeData xmlns:sm="smNativeData" val="SMDATA_15_23UUYxMAAAAlAAAACw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76225" y="1908175"/>
                            <a:ext cx="3281045" cy="196215"/>
                          </a:xfrm>
                          <a:custGeom>
                            <a:avLst/>
                            <a:gdLst/>
                            <a:ahLst/>
                            <a:cxnLst/>
                            <a:rect l="0" t="0" r="3281045" b="196215"/>
                            <a:pathLst>
                              <a:path w="3281045" h="196215">
                                <a:moveTo>
                                  <a:pt x="0" y="196215"/>
                                </a:moveTo>
                                <a:cubicBezTo>
                                  <a:pt x="579955" y="99315"/>
                                  <a:pt x="1165226" y="4841"/>
                                  <a:pt x="1712219" y="2425"/>
                                </a:cubicBezTo>
                                <a:cubicBezTo>
                                  <a:pt x="2259212" y="0"/>
                                  <a:pt x="2954459" y="143409"/>
                                  <a:pt x="3281045" y="180227"/>
                                </a:cubicBezTo>
                              </a:path>
                            </a:pathLst>
                          </a:custGeom>
                          <a:noFill/>
                          <a:ln w="9525">
                            <a:solidFill>
                              <a:srgbClr val="000000"/>
                            </a:solidFill>
                          </a:ln>
                        </wps:spPr>
                        <wps:bodyPr spcFirstLastPara="1" vertOverflow="clip" horzOverflow="clip" lIns="91440" tIns="45720" rIns="91440" bIns="45720" upright="1">
                          <a:noAutofit/>
                        </wps:bodyPr>
                      </wps:wsp>
                      <wps:wsp>
                        <wps:cNvPr id="138" name="Кривая10"/>
                        <wps:cNvSpPr>
                          <a:extLst>
                            <a:ext uri="smNativeData">
                              <sm:smNativeData xmlns:sm="smNativeData" val="SMDATA_15_23UUYxMAAAAlAAAACw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76225" y="947420"/>
                            <a:ext cx="3281045" cy="659765"/>
                          </a:xfrm>
                          <a:custGeom>
                            <a:avLst/>
                            <a:gdLst/>
                            <a:ahLst/>
                            <a:cxnLst/>
                            <a:rect l="0" t="0" r="3281045" b="659765"/>
                            <a:pathLst>
                              <a:path w="3281045" h="659765">
                                <a:moveTo>
                                  <a:pt x="0" y="659765"/>
                                </a:moveTo>
                                <a:cubicBezTo>
                                  <a:pt x="225268" y="622989"/>
                                  <a:pt x="451143" y="586182"/>
                                  <a:pt x="607600" y="521794"/>
                                </a:cubicBezTo>
                                <a:cubicBezTo>
                                  <a:pt x="764058" y="457437"/>
                                  <a:pt x="791704" y="333028"/>
                                  <a:pt x="938895" y="273497"/>
                                </a:cubicBezTo>
                                <a:cubicBezTo>
                                  <a:pt x="1086238" y="213965"/>
                                  <a:pt x="1309076" y="206207"/>
                                  <a:pt x="1491356" y="163139"/>
                                </a:cubicBezTo>
                                <a:cubicBezTo>
                                  <a:pt x="1673484" y="120040"/>
                                  <a:pt x="1868220" y="0"/>
                                  <a:pt x="2031057" y="14997"/>
                                </a:cubicBezTo>
                                <a:cubicBezTo>
                                  <a:pt x="2193895" y="30025"/>
                                  <a:pt x="2340174" y="197990"/>
                                  <a:pt x="2467011" y="254620"/>
                                </a:cubicBezTo>
                                <a:cubicBezTo>
                                  <a:pt x="2594000" y="311250"/>
                                  <a:pt x="2658405" y="366902"/>
                                  <a:pt x="2794052" y="356273"/>
                                </a:cubicBezTo>
                                <a:cubicBezTo>
                                  <a:pt x="2929851" y="345613"/>
                                  <a:pt x="3179727" y="224106"/>
                                  <a:pt x="3281045" y="189254"/>
                                </a:cubicBezTo>
                              </a:path>
                            </a:pathLst>
                          </a:custGeom>
                          <a:noFill/>
                          <a:ln w="9525">
                            <a:solidFill>
                              <a:srgbClr val="000000"/>
                            </a:solidFill>
                          </a:ln>
                        </wps:spPr>
                        <wps:bodyPr spcFirstLastPara="1" vertOverflow="clip" horzOverflow="clip" lIns="91440" tIns="45720" rIns="91440" bIns="45720" upright="1">
                          <a:noAutofit/>
                        </wps:bodyPr>
                      </wps:wsp>
                      <wps:wsp>
                        <wps:cNvPr id="139" name="Линия21"/>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3562985" y="0"/>
                            <a:ext cx="0" cy="2435860"/>
                          </a:xfrm>
                          <a:prstGeom prst="line">
                            <a:avLst/>
                          </a:prstGeom>
                          <a:noFill/>
                          <a:ln w="9525">
                            <a:solidFill>
                              <a:srgbClr val="000000"/>
                            </a:solidFill>
                          </a:ln>
                        </wps:spPr>
                        <wps:bodyPr spcFirstLastPara="1" vertOverflow="clip" horzOverflow="clip" lIns="91440" tIns="45720" rIns="91440" bIns="45720" upright="1">
                          <a:noAutofit/>
                        </wps:bodyPr>
                      </wps:wsp>
                      <wps:wsp>
                        <wps:cNvPr id="140" name="Линия22"/>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292350" y="972185"/>
                            <a:ext cx="635" cy="1297940"/>
                          </a:xfrm>
                          <a:prstGeom prst="line">
                            <a:avLst/>
                          </a:prstGeom>
                          <a:noFill/>
                          <a:ln w="9525">
                            <a:solidFill>
                              <a:srgbClr val="000000"/>
                            </a:solidFill>
                          </a:ln>
                        </wps:spPr>
                        <wps:bodyPr spcFirstLastPara="1" vertOverflow="clip" horzOverflow="clip" lIns="91440" tIns="45720" rIns="91440" bIns="45720" upright="1">
                          <a:noAutofit/>
                        </wps:bodyPr>
                      </wps:wsp>
                      <wps:wsp>
                        <wps:cNvPr id="141" name="Кривая11"/>
                        <wps:cNvSpPr>
                          <a:extLst>
                            <a:ext uri="smNativeData">
                              <sm:smNativeData xmlns:sm="smNativeData" val="SMDATA_15_23UUYxMAAAAlAAAACw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831850" y="1027430"/>
                            <a:ext cx="494030" cy="247015"/>
                          </a:xfrm>
                          <a:custGeom>
                            <a:avLst/>
                            <a:gdLst/>
                            <a:ahLst/>
                            <a:cxnLst/>
                            <a:rect l="0" t="0" r="494030" b="247015"/>
                            <a:pathLst>
                              <a:path w="494030" h="247015">
                                <a:moveTo>
                                  <a:pt x="0" y="247015"/>
                                </a:moveTo>
                                <a:cubicBezTo>
                                  <a:pt x="13083" y="234424"/>
                                  <a:pt x="38791" y="197612"/>
                                  <a:pt x="79502" y="165648"/>
                                </a:cubicBezTo>
                                <a:cubicBezTo>
                                  <a:pt x="120237" y="133673"/>
                                  <a:pt x="176478" y="82818"/>
                                  <a:pt x="245322" y="55212"/>
                                </a:cubicBezTo>
                                <a:cubicBezTo>
                                  <a:pt x="314166" y="27606"/>
                                  <a:pt x="452815" y="9205"/>
                                  <a:pt x="494030" y="0"/>
                                </a:cubicBezTo>
                              </a:path>
                            </a:pathLst>
                          </a:custGeom>
                          <a:noFill/>
                          <a:ln w="9525">
                            <a:solidFill>
                              <a:srgbClr val="000000"/>
                            </a:solidFill>
                          </a:ln>
                        </wps:spPr>
                        <wps:bodyPr spcFirstLastPara="1" vertOverflow="clip" horzOverflow="clip" lIns="91440" tIns="45720" rIns="91440" bIns="45720" upright="1">
                          <a:noAutofit/>
                        </wps:bodyPr>
                      </wps:wsp>
                      <wps:wsp>
                        <wps:cNvPr id="142" name="Линия23"/>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828675" y="1276350"/>
                            <a:ext cx="0" cy="220345"/>
                          </a:xfrm>
                          <a:prstGeom prst="line">
                            <a:avLst/>
                          </a:prstGeom>
                          <a:noFill/>
                          <a:ln w="9525">
                            <a:solidFill>
                              <a:srgbClr val="000000"/>
                            </a:solidFill>
                          </a:ln>
                        </wps:spPr>
                        <wps:bodyPr spcFirstLastPara="1" vertOverflow="clip" horzOverflow="clip" lIns="91440" tIns="45720" rIns="91440" bIns="45720" upright="1">
                          <a:noAutofit/>
                        </wps:bodyPr>
                      </wps:wsp>
                      <wps:wsp>
                        <wps:cNvPr id="143" name="Линия24"/>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325880" y="1027430"/>
                            <a:ext cx="0" cy="165735"/>
                          </a:xfrm>
                          <a:prstGeom prst="line">
                            <a:avLst/>
                          </a:prstGeom>
                          <a:noFill/>
                          <a:ln w="9525">
                            <a:solidFill>
                              <a:srgbClr val="000000"/>
                            </a:solidFill>
                          </a:ln>
                        </wps:spPr>
                        <wps:bodyPr spcFirstLastPara="1" vertOverflow="clip" horzOverflow="clip" lIns="91440" tIns="45720" rIns="91440" bIns="45720" upright="1">
                          <a:noAutofit/>
                        </wps:bodyPr>
                      </wps:wsp>
                      <wps:wsp>
                        <wps:cNvPr id="144" name="Линия25"/>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ZAAAAGQAAAAB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2292350" y="640715"/>
                            <a:ext cx="0" cy="331470"/>
                          </a:xfrm>
                          <a:prstGeom prst="line">
                            <a:avLst/>
                          </a:prstGeom>
                          <a:noFill/>
                          <a:ln w="9525">
                            <a:solidFill>
                              <a:srgbClr val="000000"/>
                            </a:solidFill>
                            <a:headEnd type="stealth" w="med" len="med"/>
                            <a:tailEnd type="stealth" w="med" len="med"/>
                          </a:ln>
                        </wps:spPr>
                        <wps:bodyPr spcFirstLastPara="1" vertOverflow="clip" horzOverflow="clip" lIns="91440" tIns="45720" rIns="91440" bIns="45720" upright="1">
                          <a:noAutofit/>
                        </wps:bodyPr>
                      </wps:wsp>
                      <wps:wsp>
                        <wps:cNvPr id="145" name="Линия26"/>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ZAAAAGQAAAAB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2292350" y="474980"/>
                            <a:ext cx="635" cy="165735"/>
                          </a:xfrm>
                          <a:prstGeom prst="line">
                            <a:avLst/>
                          </a:prstGeom>
                          <a:noFill/>
                          <a:ln w="9525">
                            <a:solidFill>
                              <a:srgbClr val="000000"/>
                            </a:solidFill>
                            <a:headEnd type="stealth" w="med" len="med"/>
                            <a:tailEnd type="stealth" w="med" len="med"/>
                          </a:ln>
                        </wps:spPr>
                        <wps:bodyPr spcFirstLastPara="1" vertOverflow="clip" horzOverflow="clip" lIns="91440" tIns="45720" rIns="91440" bIns="45720" upright="1">
                          <a:noAutofit/>
                        </wps:bodyPr>
                      </wps:wsp>
                      <wps:wsp>
                        <wps:cNvPr id="146" name="Линия27"/>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276225" y="364490"/>
                            <a:ext cx="3286760" cy="220980"/>
                          </a:xfrm>
                          <a:prstGeom prst="line">
                            <a:avLst/>
                          </a:prstGeom>
                          <a:noFill/>
                          <a:ln w="9525">
                            <a:solidFill>
                              <a:srgbClr val="000000"/>
                            </a:solidFill>
                          </a:ln>
                        </wps:spPr>
                        <wps:bodyPr spcFirstLastPara="1" vertOverflow="clip" horzOverflow="clip" lIns="91440" tIns="45720" rIns="91440" bIns="45720" upright="1">
                          <a:noAutofit/>
                        </wps:bodyPr>
                      </wps:wsp>
                      <wpg:grpSp>
                        <wpg:cNvPr id="147" name="Группа15"/>
                        <wpg:cNvGrpSpPr>
                          <a:extLst>
                            <a:ext uri="smNativeData">
                              <sm:smNativeData xmlns:sm="smNativeData" val="SMDATA_5_23UUYxMAAAAlAAAAAQAAAE0BAAAAkAAAAEgAAACQAAAASAAAAAAAAAAAAAAAAAAAABcAAAAUAAAAAAAAAAAAAAD/fwAA/38AAAACAAAJAAAABAAAAAAAAAAhAAAAQAAAADwAAAAAAAAAAIIAAAAAAAAAAAAAAAAAAAAAAAAAAAAAAAAAAAAAAAAAAAAAAAAAAAAAAAAAAAAAAAAAAAAAAAAoAAAACAAAAAEAAAABAAAA"/>
                            </a:ext>
                          </a:extLst>
                        </wpg:cNvGrpSpPr>
                        <wpg:grpSpPr>
                          <a:xfrm>
                            <a:off x="883920" y="1248410"/>
                            <a:ext cx="635" cy="220980"/>
                            <a:chOff x="0" y="0"/>
                            <a:chExt cx="635" cy="220980"/>
                          </a:xfrm>
                        </wpg:grpSpPr>
                        <wps:wsp>
                          <wps:cNvPr id="148" name="Линия28"/>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0"/>
                              <a:ext cx="0" cy="138430"/>
                            </a:xfrm>
                            <a:prstGeom prst="line">
                              <a:avLst/>
                            </a:prstGeom>
                            <a:noFill/>
                            <a:ln w="9525">
                              <a:solidFill>
                                <a:srgbClr val="000000"/>
                              </a:solidFill>
                              <a:headEnd type="stealth" w="med" len="med"/>
                            </a:ln>
                          </wps:spPr>
                          <wps:bodyPr spcFirstLastPara="1" vertOverflow="clip" horzOverflow="clip" lIns="91440" tIns="45720" rIns="91440" bIns="45720" upright="1">
                            <a:noAutofit/>
                          </wps:bodyPr>
                        </wps:wsp>
                        <wps:wsp>
                          <wps:cNvPr id="149" name="Линия29"/>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lgAAAJY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55245"/>
                              <a:ext cx="635" cy="165735"/>
                            </a:xfrm>
                            <a:prstGeom prst="line">
                              <a:avLst/>
                            </a:prstGeom>
                            <a:noFill/>
                            <a:ln w="9525">
                              <a:solidFill>
                                <a:srgbClr val="000000"/>
                              </a:solidFill>
                              <a:headEnd type="stealth" w="lg" len="lg"/>
                            </a:ln>
                          </wps:spPr>
                          <wps:bodyPr spcFirstLastPara="1" vertOverflow="clip" horzOverflow="clip" lIns="91440" tIns="45720" rIns="91440" bIns="45720" upright="1">
                            <a:noAutofit/>
                          </wps:bodyPr>
                        </wps:wsp>
                      </wpg:grpSp>
                      <wpg:grpSp>
                        <wpg:cNvPr id="150" name="Группа16"/>
                        <wpg:cNvGrpSpPr>
                          <a:extLst>
                            <a:ext uri="smNativeData">
                              <sm:smNativeData xmlns:sm="smNativeData" val="SMDATA_5_23UUYxMAAAAlAAAAAQAAAE0BAAAAkAAAAEgAAACQAAAASAAAAAAAAAAAAAAAAAAAABcAAAAUAAAAAAAAAAAAAAD/fwAA/38AAAACAAAJAAAABAAAAAAAAAAhAAAAQAAAADwAAAAAAAAAAIIAAAAAAAAAAAAAAAAAAAAAAAAAAAAAAAAAAAAAAAAAAAAAAAAAAAAAAAAAAAAAAAAAAAAAAAAoAAAACAAAAAEAAAABAAAA"/>
                            </a:ext>
                          </a:extLst>
                        </wpg:cNvGrpSpPr>
                        <wpg:grpSpPr>
                          <a:xfrm>
                            <a:off x="966470" y="1193165"/>
                            <a:ext cx="635" cy="220980"/>
                            <a:chOff x="0" y="0"/>
                            <a:chExt cx="635" cy="220980"/>
                          </a:xfrm>
                        </wpg:grpSpPr>
                        <wps:wsp>
                          <wps:cNvPr id="151" name="Линия30"/>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0"/>
                              <a:ext cx="0" cy="138430"/>
                            </a:xfrm>
                            <a:prstGeom prst="line">
                              <a:avLst/>
                            </a:prstGeom>
                            <a:noFill/>
                            <a:ln w="9525">
                              <a:solidFill>
                                <a:srgbClr val="000000"/>
                              </a:solidFill>
                              <a:headEnd type="stealth" w="med" len="med"/>
                            </a:ln>
                          </wps:spPr>
                          <wps:bodyPr spcFirstLastPara="1" vertOverflow="clip" horzOverflow="clip" lIns="91440" tIns="45720" rIns="91440" bIns="45720" upright="1">
                            <a:noAutofit/>
                          </wps:bodyPr>
                        </wps:wsp>
                        <wps:wsp>
                          <wps:cNvPr id="152" name="Линия31"/>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lgAAAJY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55245"/>
                              <a:ext cx="635" cy="165735"/>
                            </a:xfrm>
                            <a:prstGeom prst="line">
                              <a:avLst/>
                            </a:prstGeom>
                            <a:noFill/>
                            <a:ln w="9525">
                              <a:solidFill>
                                <a:srgbClr val="000000"/>
                              </a:solidFill>
                              <a:headEnd type="stealth" w="lg" len="lg"/>
                            </a:ln>
                          </wps:spPr>
                          <wps:bodyPr spcFirstLastPara="1" vertOverflow="clip" horzOverflow="clip" lIns="91440" tIns="45720" rIns="91440" bIns="45720" upright="1">
                            <a:noAutofit/>
                          </wps:bodyPr>
                        </wps:wsp>
                      </wpg:grpSp>
                      <wpg:grpSp>
                        <wpg:cNvPr id="153" name="Группа17"/>
                        <wpg:cNvGrpSpPr>
                          <a:extLst>
                            <a:ext uri="smNativeData">
                              <sm:smNativeData xmlns:sm="smNativeData" val="SMDATA_5_23UUYxMAAAAlAAAAAQAAAE0BAAAAkAAAAEgAAACQAAAASAAAAAAAAAAAAAAAAAAAABcAAAAUAAAAAAAAAAAAAAD/fwAA/38AAAACAAAJAAAABAAAAAAAAAAhAAAAQAAAADwAAAAAAAAAAIIAAAAAAAAAAAAAAAAAAAAAAAAAAAAAAAAAAAAAAAAAAAAAAAAAAAAAAAAAAAAAAAAAAAAAAAAoAAAACAAAAAEAAAABAAAA"/>
                            </a:ext>
                          </a:extLst>
                        </wpg:cNvGrpSpPr>
                        <wpg:grpSpPr>
                          <a:xfrm>
                            <a:off x="1049655" y="1137920"/>
                            <a:ext cx="0" cy="220980"/>
                            <a:chOff x="0" y="0"/>
                            <a:chExt cx="0" cy="220980"/>
                          </a:xfrm>
                        </wpg:grpSpPr>
                        <wps:wsp>
                          <wps:cNvPr id="154" name="Линия32"/>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0"/>
                              <a:ext cx="0" cy="138430"/>
                            </a:xfrm>
                            <a:prstGeom prst="line">
                              <a:avLst/>
                            </a:prstGeom>
                            <a:noFill/>
                            <a:ln w="9525">
                              <a:solidFill>
                                <a:srgbClr val="000000"/>
                              </a:solidFill>
                              <a:headEnd type="stealth" w="med" len="med"/>
                            </a:ln>
                          </wps:spPr>
                          <wps:bodyPr spcFirstLastPara="1" vertOverflow="clip" horzOverflow="clip" lIns="91440" tIns="45720" rIns="91440" bIns="45720" upright="1">
                            <a:noAutofit/>
                          </wps:bodyPr>
                        </wps:wsp>
                        <wps:wsp>
                          <wps:cNvPr id="155" name="Линия33"/>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lgAAAJY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55245"/>
                              <a:ext cx="0" cy="165735"/>
                            </a:xfrm>
                            <a:prstGeom prst="line">
                              <a:avLst/>
                            </a:prstGeom>
                            <a:noFill/>
                            <a:ln w="9525">
                              <a:solidFill>
                                <a:srgbClr val="000000"/>
                              </a:solidFill>
                              <a:headEnd type="stealth" w="lg" len="lg"/>
                            </a:ln>
                          </wps:spPr>
                          <wps:bodyPr spcFirstLastPara="1" vertOverflow="clip" horzOverflow="clip" lIns="91440" tIns="45720" rIns="91440" bIns="45720" upright="1">
                            <a:noAutofit/>
                          </wps:bodyPr>
                        </wps:wsp>
                      </wpg:grpSp>
                      <wpg:grpSp>
                        <wpg:cNvPr id="156" name="Группа18"/>
                        <wpg:cNvGrpSpPr>
                          <a:extLst>
                            <a:ext uri="smNativeData">
                              <sm:smNativeData xmlns:sm="smNativeData" val="SMDATA_5_23UUYxMAAAAlAAAAAQAAAE0BAAAAkAAAAEgAAACQAAAASAAAAAAAAAAAAAAAAAAAABcAAAAUAAAAAAAAAAAAAAD/fwAA/38AAAACAAAJAAAABAAAAAAAAAAhAAAAQAAAADwAAAAAAAAAAIIAAAAAAAAAAAAAAAAAAAAAAAAAAAAAAAAAAAAAAAAAAAAAAAAAAAAAAAAAAAAAAAAAAAAAAAAoAAAACAAAAAEAAAABAAAA"/>
                            </a:ext>
                          </a:extLst>
                        </wpg:cNvGrpSpPr>
                        <wpg:grpSpPr>
                          <a:xfrm>
                            <a:off x="1132205" y="1055370"/>
                            <a:ext cx="635" cy="220980"/>
                            <a:chOff x="0" y="0"/>
                            <a:chExt cx="635" cy="220980"/>
                          </a:xfrm>
                        </wpg:grpSpPr>
                        <wps:wsp>
                          <wps:cNvPr id="157" name="Линия34"/>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0"/>
                              <a:ext cx="0" cy="138430"/>
                            </a:xfrm>
                            <a:prstGeom prst="line">
                              <a:avLst/>
                            </a:prstGeom>
                            <a:noFill/>
                            <a:ln w="9525">
                              <a:solidFill>
                                <a:srgbClr val="000000"/>
                              </a:solidFill>
                              <a:headEnd type="stealth" w="med" len="med"/>
                            </a:ln>
                          </wps:spPr>
                          <wps:bodyPr spcFirstLastPara="1" vertOverflow="clip" horzOverflow="clip" lIns="91440" tIns="45720" rIns="91440" bIns="45720" upright="1">
                            <a:noAutofit/>
                          </wps:bodyPr>
                        </wps:wsp>
                        <wps:wsp>
                          <wps:cNvPr id="158" name="Линия35"/>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lgAAAJY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55245"/>
                              <a:ext cx="635" cy="165735"/>
                            </a:xfrm>
                            <a:prstGeom prst="line">
                              <a:avLst/>
                            </a:prstGeom>
                            <a:noFill/>
                            <a:ln w="9525">
                              <a:solidFill>
                                <a:srgbClr val="000000"/>
                              </a:solidFill>
                              <a:headEnd type="stealth" w="lg" len="lg"/>
                            </a:ln>
                          </wps:spPr>
                          <wps:bodyPr spcFirstLastPara="1" vertOverflow="clip" horzOverflow="clip" lIns="91440" tIns="45720" rIns="91440" bIns="45720" upright="1">
                            <a:noAutofit/>
                          </wps:bodyPr>
                        </wps:wsp>
                      </wpg:grpSp>
                      <wpg:grpSp>
                        <wpg:cNvPr id="159" name="Группа19"/>
                        <wpg:cNvGrpSpPr>
                          <a:extLst>
                            <a:ext uri="smNativeData">
                              <sm:smNativeData xmlns:sm="smNativeData" val="SMDATA_5_23UUYxMAAAAlAAAAAQAAAE0BAAAAkAAAAEgAAACQAAAASAAAAAAAAAAAAAAAAAAAABcAAAAUAAAAAAAAAAAAAAD/fwAA/38AAAACAAAJAAAABAAAAAAAAAAhAAAAQAAAADwAAAAAAAAAAIIAAAAAAAAAAAAAAAAAAAAAAAAAAAAAAAAAAAAAAAAAAAAAAAAAAAAAAAAAAAAAAAAAAAAAAAAoAAAACAAAAAEAAAABAAAA"/>
                            </a:ext>
                          </a:extLst>
                        </wpg:cNvGrpSpPr>
                        <wpg:grpSpPr>
                          <a:xfrm>
                            <a:off x="1242695" y="1027430"/>
                            <a:ext cx="635" cy="192405"/>
                            <a:chOff x="0" y="0"/>
                            <a:chExt cx="635" cy="192405"/>
                          </a:xfrm>
                        </wpg:grpSpPr>
                        <wps:wsp>
                          <wps:cNvPr id="160" name="Линия36"/>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0"/>
                              <a:ext cx="0" cy="120015"/>
                            </a:xfrm>
                            <a:prstGeom prst="line">
                              <a:avLst/>
                            </a:prstGeom>
                            <a:noFill/>
                            <a:ln w="9525">
                              <a:solidFill>
                                <a:srgbClr val="000000"/>
                              </a:solidFill>
                              <a:headEnd type="stealth" w="med" len="med"/>
                            </a:ln>
                          </wps:spPr>
                          <wps:bodyPr spcFirstLastPara="1" vertOverflow="clip" horzOverflow="clip" lIns="91440" tIns="45720" rIns="91440" bIns="45720" upright="1">
                            <a:noAutofit/>
                          </wps:bodyPr>
                        </wps:wsp>
                        <wps:wsp>
                          <wps:cNvPr id="161" name="Линия37"/>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lgAAAJY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48260"/>
                              <a:ext cx="635" cy="144145"/>
                            </a:xfrm>
                            <a:prstGeom prst="line">
                              <a:avLst/>
                            </a:prstGeom>
                            <a:noFill/>
                            <a:ln w="9525">
                              <a:solidFill>
                                <a:srgbClr val="000000"/>
                              </a:solidFill>
                              <a:headEnd type="stealth" w="lg" len="lg"/>
                            </a:ln>
                          </wps:spPr>
                          <wps:bodyPr spcFirstLastPara="1" vertOverflow="clip" horzOverflow="clip" lIns="91440" tIns="45720" rIns="91440" bIns="45720" upright="1">
                            <a:noAutofit/>
                          </wps:bodyPr>
                        </wps:wsp>
                      </wpg:grpSp>
                      <wps:wsp>
                        <wps:cNvPr id="162" name="Линия38"/>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988185" y="2104390"/>
                            <a:ext cx="0" cy="27940"/>
                          </a:xfrm>
                          <a:prstGeom prst="line">
                            <a:avLst/>
                          </a:prstGeom>
                          <a:noFill/>
                          <a:ln w="9525">
                            <a:solidFill>
                              <a:srgbClr val="000000"/>
                            </a:solidFill>
                          </a:ln>
                        </wps:spPr>
                        <wps:bodyPr spcFirstLastPara="1" vertOverflow="clip" horzOverflow="clip" lIns="91440" tIns="45720" rIns="91440" bIns="45720" upright="1">
                          <a:noAutofit/>
                        </wps:bodyPr>
                      </wps:wsp>
                      <wps:wsp>
                        <wps:cNvPr id="163" name="Линия39"/>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789555" y="2104390"/>
                            <a:ext cx="635" cy="27940"/>
                          </a:xfrm>
                          <a:prstGeom prst="line">
                            <a:avLst/>
                          </a:prstGeom>
                          <a:noFill/>
                          <a:ln w="9525">
                            <a:solidFill>
                              <a:srgbClr val="000000"/>
                            </a:solidFill>
                          </a:ln>
                        </wps:spPr>
                        <wps:bodyPr spcFirstLastPara="1" vertOverflow="clip" horzOverflow="clip" lIns="91440" tIns="45720" rIns="91440" bIns="45720" upright="1">
                          <a:noAutofit/>
                        </wps:bodyPr>
                      </wps:wsp>
                      <wps:wsp>
                        <wps:cNvPr id="164" name="Линия40"/>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176270" y="2104390"/>
                            <a:ext cx="0" cy="27940"/>
                          </a:xfrm>
                          <a:prstGeom prst="line">
                            <a:avLst/>
                          </a:prstGeom>
                          <a:noFill/>
                          <a:ln w="9525">
                            <a:solidFill>
                              <a:srgbClr val="000000"/>
                            </a:solidFill>
                          </a:ln>
                        </wps:spPr>
                        <wps:bodyPr spcFirstLastPara="1" vertOverflow="clip" horzOverflow="clip" lIns="91440" tIns="45720" rIns="91440" bIns="45720" upright="1">
                          <a:noAutofit/>
                        </wps:bodyPr>
                      </wps:wsp>
                      <wps:wsp>
                        <wps:cNvPr id="165" name="Линия41"/>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402840" y="2104390"/>
                            <a:ext cx="635" cy="27940"/>
                          </a:xfrm>
                          <a:prstGeom prst="line">
                            <a:avLst/>
                          </a:prstGeom>
                          <a:noFill/>
                          <a:ln w="9525">
                            <a:solidFill>
                              <a:srgbClr val="000000"/>
                            </a:solidFill>
                          </a:ln>
                        </wps:spPr>
                        <wps:bodyPr spcFirstLastPara="1" vertOverflow="clip" horzOverflow="clip" lIns="91440" tIns="45720" rIns="91440" bIns="45720" upright="1">
                          <a:noAutofit/>
                        </wps:bodyPr>
                      </wps:wsp>
                      <wps:wsp>
                        <wps:cNvPr id="166" name="Линия42"/>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574165" y="2104390"/>
                            <a:ext cx="635" cy="27940"/>
                          </a:xfrm>
                          <a:prstGeom prst="line">
                            <a:avLst/>
                          </a:prstGeom>
                          <a:noFill/>
                          <a:ln w="9525">
                            <a:solidFill>
                              <a:srgbClr val="000000"/>
                            </a:solidFill>
                          </a:ln>
                        </wps:spPr>
                        <wps:bodyPr spcFirstLastPara="1" vertOverflow="clip" horzOverflow="clip" lIns="91440" tIns="45720" rIns="91440" bIns="45720" upright="1">
                          <a:noAutofit/>
                        </wps:bodyPr>
                      </wps:wsp>
                      <wps:wsp>
                        <wps:cNvPr id="167" name="Линия43"/>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718185" y="2104390"/>
                            <a:ext cx="635" cy="27940"/>
                          </a:xfrm>
                          <a:prstGeom prst="line">
                            <a:avLst/>
                          </a:prstGeom>
                          <a:noFill/>
                          <a:ln w="9525">
                            <a:solidFill>
                              <a:srgbClr val="000000"/>
                            </a:solidFill>
                          </a:ln>
                        </wps:spPr>
                        <wps:bodyPr spcFirstLastPara="1" vertOverflow="clip" horzOverflow="clip" lIns="91440" tIns="45720" rIns="91440" bIns="45720" upright="1">
                          <a:noAutofit/>
                        </wps:bodyPr>
                      </wps:wsp>
                      <wps:wsp>
                        <wps:cNvPr id="168" name="Линия44"/>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132205" y="2104390"/>
                            <a:ext cx="635" cy="27940"/>
                          </a:xfrm>
                          <a:prstGeom prst="line">
                            <a:avLst/>
                          </a:prstGeom>
                          <a:noFill/>
                          <a:ln w="9525">
                            <a:solidFill>
                              <a:srgbClr val="000000"/>
                            </a:solidFill>
                          </a:ln>
                        </wps:spPr>
                        <wps:bodyPr spcFirstLastPara="1" vertOverflow="clip" horzOverflow="clip" lIns="91440" tIns="45720" rIns="91440" bIns="45720" upright="1">
                          <a:noAutofit/>
                        </wps:bodyPr>
                      </wps:wsp>
                      <wps:wsp>
                        <wps:cNvPr id="169" name="Текстовое поле8"/>
                        <wps:cNvSpPr txBox="1">
                          <a:extLst>
                            <a:ext uri="smNativeData">
                              <sm:smNativeData xmlns:sm="smNativeData" val="SMDATA_15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03530" y="2132330"/>
                            <a:ext cx="138430" cy="110490"/>
                          </a:xfrm>
                          <a:prstGeom prst="rect">
                            <a:avLst/>
                          </a:prstGeom>
                          <a:solidFill>
                            <a:srgbClr val="FFFFFF"/>
                          </a:solid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2"/>
                                  <w:szCs w:val="22"/>
                                  <w:lang w:eastAsia="ru-ru"/>
                                </w:rPr>
                              </w:pPr>
                              <w:r>
                                <w:rPr>
                                  <w:rFonts w:eastAsia="Times New Roman"/>
                                  <w:sz w:val="22"/>
                                  <w:szCs w:val="22"/>
                                  <w:lang w:eastAsia="ru-ru"/>
                                </w:rPr>
                                <w:t>0</w:t>
                              </w:r>
                            </w:p>
                          </w:txbxContent>
                        </wps:txbx>
                        <wps:bodyPr spcFirstLastPara="1" vertOverflow="clip" horzOverflow="clip" lIns="0" tIns="0" rIns="0" bIns="0" upright="1">
                          <a:prstTxWarp prst="textNoShape">
                            <a:avLst/>
                          </a:prstTxWarp>
                          <a:noAutofit/>
                        </wps:bodyPr>
                      </wps:wsp>
                      <wps:wsp>
                        <wps:cNvPr id="170" name="Текстовое поле9"/>
                        <wps:cNvSpPr txBox="1">
                          <a:extLst>
                            <a:ext uri="smNativeData">
                              <sm:smNativeData xmlns:sm="smNativeData" val="SMDATA_15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662940" y="2132330"/>
                            <a:ext cx="137795" cy="110490"/>
                          </a:xfrm>
                          <a:prstGeom prst="rect">
                            <a:avLst/>
                          </a:prstGeom>
                          <a:solidFill>
                            <a:srgbClr val="FFFFFF"/>
                          </a:solid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2"/>
                                  <w:szCs w:val="22"/>
                                  <w:lang w:eastAsia="ru-ru"/>
                                </w:rPr>
                              </w:pPr>
                              <w:r>
                                <w:rPr>
                                  <w:rFonts w:eastAsia="Times New Roman"/>
                                  <w:sz w:val="22"/>
                                  <w:szCs w:val="22"/>
                                  <w:lang w:eastAsia="ru-ru"/>
                                </w:rPr>
                                <w:t>2</w:t>
                              </w:r>
                            </w:p>
                          </w:txbxContent>
                        </wps:txbx>
                        <wps:bodyPr spcFirstLastPara="1" vertOverflow="clip" horzOverflow="clip" lIns="0" tIns="0" rIns="0" bIns="0" upright="1">
                          <a:prstTxWarp prst="textNoShape">
                            <a:avLst/>
                          </a:prstTxWarp>
                          <a:noAutofit/>
                        </wps:bodyPr>
                      </wps:wsp>
                      <wps:wsp>
                        <wps:cNvPr id="171" name="Текстовое поле10"/>
                        <wps:cNvSpPr txBox="1">
                          <a:extLst>
                            <a:ext uri="smNativeData">
                              <sm:smNativeData xmlns:sm="smNativeData" val="SMDATA_15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049655" y="2132330"/>
                            <a:ext cx="137795" cy="110490"/>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2"/>
                                  <w:szCs w:val="22"/>
                                  <w:lang w:eastAsia="ru-ru"/>
                                </w:rPr>
                              </w:pPr>
                              <w:r>
                                <w:rPr>
                                  <w:rFonts w:eastAsia="Times New Roman"/>
                                  <w:sz w:val="22"/>
                                  <w:szCs w:val="22"/>
                                  <w:lang w:eastAsia="ru-ru"/>
                                </w:rPr>
                                <w:t>4</w:t>
                              </w:r>
                            </w:p>
                          </w:txbxContent>
                        </wps:txbx>
                        <wps:bodyPr spcFirstLastPara="1" vertOverflow="clip" horzOverflow="clip" lIns="0" tIns="0" rIns="0" bIns="0" upright="1">
                          <a:prstTxWarp prst="textNoShape">
                            <a:avLst/>
                          </a:prstTxWarp>
                          <a:noAutofit/>
                        </wps:bodyPr>
                      </wps:wsp>
                      <wps:wsp>
                        <wps:cNvPr id="172" name="Текстовое поле11"/>
                        <wps:cNvSpPr txBox="1">
                          <a:extLst>
                            <a:ext uri="smNativeData">
                              <sm:smNativeData xmlns:sm="smNativeData" val="SMDATA_15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518920" y="2132330"/>
                            <a:ext cx="138430" cy="110490"/>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2"/>
                                  <w:szCs w:val="22"/>
                                  <w:lang w:eastAsia="ru-ru"/>
                                </w:rPr>
                              </w:pPr>
                              <w:r>
                                <w:rPr>
                                  <w:rFonts w:eastAsia="Times New Roman"/>
                                  <w:sz w:val="22"/>
                                  <w:szCs w:val="22"/>
                                  <w:lang w:eastAsia="ru-ru"/>
                                </w:rPr>
                                <w:t>6</w:t>
                              </w:r>
                            </w:p>
                          </w:txbxContent>
                        </wps:txbx>
                        <wps:bodyPr spcFirstLastPara="1" vertOverflow="clip" horzOverflow="clip" lIns="0" tIns="0" rIns="0" bIns="0" upright="1">
                          <a:prstTxWarp prst="textNoShape">
                            <a:avLst/>
                          </a:prstTxWarp>
                          <a:noAutofit/>
                        </wps:bodyPr>
                      </wps:wsp>
                      <wps:wsp>
                        <wps:cNvPr id="173" name="Текстовое поле12"/>
                        <wps:cNvSpPr txBox="1">
                          <a:extLst>
                            <a:ext uri="smNativeData">
                              <sm:smNativeData xmlns:sm="smNativeData" val="SMDATA_15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933575" y="2132330"/>
                            <a:ext cx="137795" cy="110490"/>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2"/>
                                  <w:szCs w:val="22"/>
                                  <w:lang w:eastAsia="ru-ru"/>
                                </w:rPr>
                              </w:pPr>
                              <w:r>
                                <w:rPr>
                                  <w:rFonts w:eastAsia="Times New Roman"/>
                                  <w:sz w:val="22"/>
                                  <w:szCs w:val="22"/>
                                  <w:lang w:eastAsia="ru-ru"/>
                                </w:rPr>
                                <w:t>8</w:t>
                              </w:r>
                            </w:p>
                          </w:txbxContent>
                        </wps:txbx>
                        <wps:bodyPr spcFirstLastPara="1" vertOverflow="clip" horzOverflow="clip" lIns="0" tIns="0" rIns="0" bIns="0" upright="1">
                          <a:prstTxWarp prst="textNoShape">
                            <a:avLst/>
                          </a:prstTxWarp>
                          <a:noAutofit/>
                        </wps:bodyPr>
                      </wps:wsp>
                      <wps:wsp>
                        <wps:cNvPr id="174" name="Текстовое поле13"/>
                        <wps:cNvSpPr txBox="1">
                          <a:extLst>
                            <a:ext uri="smNativeData">
                              <sm:smNativeData xmlns:sm="smNativeData" val="SMDATA_15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319655" y="2132330"/>
                            <a:ext cx="138430" cy="110490"/>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2"/>
                                  <w:szCs w:val="22"/>
                                  <w:lang w:eastAsia="ru-ru"/>
                                </w:rPr>
                              </w:pPr>
                              <w:r>
                                <w:rPr>
                                  <w:rFonts w:eastAsia="Times New Roman"/>
                                  <w:sz w:val="22"/>
                                  <w:szCs w:val="22"/>
                                  <w:lang w:eastAsia="ru-ru"/>
                                </w:rPr>
                                <w:t>10</w:t>
                              </w:r>
                            </w:p>
                          </w:txbxContent>
                        </wps:txbx>
                        <wps:bodyPr spcFirstLastPara="1" vertOverflow="clip" horzOverflow="clip" lIns="0" tIns="0" rIns="0" bIns="0" upright="1">
                          <a:prstTxWarp prst="textNoShape">
                            <a:avLst/>
                          </a:prstTxWarp>
                          <a:noAutofit/>
                        </wps:bodyPr>
                      </wps:wsp>
                      <wps:wsp>
                        <wps:cNvPr id="175" name="Текстовое поле14"/>
                        <wps:cNvSpPr txBox="1">
                          <a:extLst>
                            <a:ext uri="smNativeData">
                              <sm:smNativeData xmlns:sm="smNativeData" val="SMDATA_15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734310" y="2132330"/>
                            <a:ext cx="137795" cy="110490"/>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2"/>
                                  <w:szCs w:val="22"/>
                                  <w:lang w:eastAsia="ru-ru"/>
                                </w:rPr>
                              </w:pPr>
                              <w:r>
                                <w:rPr>
                                  <w:rFonts w:eastAsia="Times New Roman"/>
                                  <w:sz w:val="22"/>
                                  <w:szCs w:val="22"/>
                                  <w:lang w:eastAsia="ru-ru"/>
                                </w:rPr>
                                <w:t>12</w:t>
                              </w:r>
                            </w:p>
                          </w:txbxContent>
                        </wps:txbx>
                        <wps:bodyPr spcFirstLastPara="1" vertOverflow="clip" horzOverflow="clip" lIns="0" tIns="0" rIns="0" bIns="0" upright="1">
                          <a:prstTxWarp prst="textNoShape">
                            <a:avLst/>
                          </a:prstTxWarp>
                          <a:noAutofit/>
                        </wps:bodyPr>
                      </wps:wsp>
                      <wps:wsp>
                        <wps:cNvPr id="176" name="Текстовое поле15"/>
                        <wps:cNvSpPr txBox="1">
                          <a:extLst>
                            <a:ext uri="smNativeData">
                              <sm:smNativeData xmlns:sm="smNativeData" val="SMDATA_15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093085" y="2132330"/>
                            <a:ext cx="138430" cy="110490"/>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2"/>
                                  <w:szCs w:val="22"/>
                                  <w:lang w:eastAsia="ru-ru"/>
                                </w:rPr>
                              </w:pPr>
                              <w:r>
                                <w:rPr>
                                  <w:rFonts w:eastAsia="Times New Roman"/>
                                  <w:sz w:val="22"/>
                                  <w:szCs w:val="22"/>
                                  <w:lang w:eastAsia="ru-ru"/>
                                </w:rPr>
                                <w:t>14</w:t>
                              </w:r>
                            </w:p>
                          </w:txbxContent>
                        </wps:txbx>
                        <wps:bodyPr spcFirstLastPara="1" vertOverflow="clip" horzOverflow="clip" lIns="0" tIns="0" rIns="0" bIns="0" upright="1">
                          <a:prstTxWarp prst="textNoShape">
                            <a:avLst/>
                          </a:prstTxWarp>
                          <a:noAutofit/>
                        </wps:bodyPr>
                      </wps:wsp>
                      <wps:wsp>
                        <wps:cNvPr id="177" name="Текстовое поле16"/>
                        <wps:cNvSpPr txBox="1">
                          <a:extLst>
                            <a:ext uri="smNativeData">
                              <sm:smNativeData xmlns:sm="smNativeData" val="SMDATA_15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369310" y="2132330"/>
                            <a:ext cx="138430" cy="110490"/>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2"/>
                                  <w:szCs w:val="22"/>
                                  <w:lang w:eastAsia="ru-ru"/>
                                </w:rPr>
                              </w:pPr>
                              <w:r>
                                <w:rPr>
                                  <w:rFonts w:eastAsia="Times New Roman"/>
                                  <w:sz w:val="22"/>
                                  <w:szCs w:val="22"/>
                                  <w:lang w:eastAsia="ru-ru"/>
                                </w:rPr>
                                <w:t>16</w:t>
                              </w:r>
                            </w:p>
                          </w:txbxContent>
                        </wps:txbx>
                        <wps:bodyPr spcFirstLastPara="1" vertOverflow="clip" horzOverflow="clip" lIns="0" tIns="0" rIns="0" bIns="0" upright="1">
                          <a:prstTxWarp prst="textNoShape">
                            <a:avLst/>
                          </a:prstTxWarp>
                          <a:noAutofit/>
                        </wps:bodyPr>
                      </wps:wsp>
                      <wps:wsp>
                        <wps:cNvPr id="178" name="Текстовое поле17"/>
                        <wps:cNvSpPr txBox="1">
                          <a:extLst>
                            <a:ext uri="smNativeData">
                              <sm:smNativeData xmlns:sm="smNativeData" val="SMDATA_15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645535" y="2132330"/>
                            <a:ext cx="276225" cy="137795"/>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2"/>
                                  <w:szCs w:val="22"/>
                                  <w:lang w:eastAsia="ru-ru"/>
                                </w:rPr>
                              </w:pPr>
                              <w:r>
                                <w:rPr>
                                  <w:rFonts w:eastAsia="Times New Roman"/>
                                  <w:sz w:val="22"/>
                                  <w:szCs w:val="22"/>
                                  <w:lang w:val="en-us" w:eastAsia="ru-ru"/>
                                </w:rPr>
                                <w:t>R</w:t>
                              </w:r>
                              <w:r>
                                <w:rPr>
                                  <w:rFonts w:eastAsia="Times New Roman"/>
                                  <w:sz w:val="22"/>
                                  <w:szCs w:val="22"/>
                                  <w:lang w:eastAsia="ru-ru"/>
                                </w:rPr>
                                <w:t>,</w:t>
                              </w:r>
                              <w:r>
                                <w:rPr>
                                  <w:rFonts w:eastAsia="Times New Roman"/>
                                  <w:sz w:val="22"/>
                                  <w:szCs w:val="22"/>
                                  <w:lang w:val="en-us" w:eastAsia="ru-ru"/>
                                </w:rPr>
                                <w:t xml:space="preserve"> </w:t>
                              </w:r>
                              <w:r>
                                <w:rPr>
                                  <w:rFonts w:eastAsia="Times New Roman"/>
                                  <w:sz w:val="22"/>
                                  <w:szCs w:val="22"/>
                                  <w:lang w:eastAsia="ru-ru"/>
                                </w:rPr>
                                <w:t>км</w:t>
                              </w:r>
                              <w:r>
                                <w:rPr>
                                  <w:rFonts w:eastAsia="Times New Roman"/>
                                  <w:sz w:val="22"/>
                                  <w:szCs w:val="22"/>
                                  <w:lang w:eastAsia="ru-ru"/>
                                </w:rPr>
                              </w:r>
                            </w:p>
                          </w:txbxContent>
                        </wps:txbx>
                        <wps:bodyPr spcFirstLastPara="1" vertOverflow="clip" horzOverflow="clip" lIns="0" tIns="0" rIns="0" bIns="0" upright="1">
                          <a:prstTxWarp prst="textNoShape">
                            <a:avLst/>
                          </a:prstTxWarp>
                          <a:noAutofit/>
                        </wps:bodyPr>
                      </wps:wsp>
                      <wps:wsp>
                        <wps:cNvPr id="179" name="Текстовое поле18"/>
                        <wps:cNvSpPr txBox="1">
                          <a:extLst>
                            <a:ext uri="smNativeData">
                              <sm:smNativeData xmlns:sm="smNativeData" val="SMDATA_15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590290" y="558165"/>
                            <a:ext cx="276225" cy="165735"/>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lang w:eastAsia="ru-ru"/>
                                </w:rPr>
                              </w:pPr>
                              <w:r>
                                <w:rPr>
                                  <w:rFonts w:eastAsia="Times New Roman"/>
                                  <w:sz w:val="25"/>
                                  <w:szCs w:val="25"/>
                                  <w:lang w:val="en-us" w:eastAsia="ru-ru"/>
                                </w:rPr>
                                <w:t>h</w:t>
                              </w:r>
                              <w:r>
                                <w:rPr>
                                  <w:rFonts w:eastAsia="Times New Roman"/>
                                  <w:sz w:val="25"/>
                                  <w:szCs w:val="25"/>
                                  <w:vertAlign w:val="subscript"/>
                                  <w:lang w:val="en-us" w:eastAsia="ru-ru"/>
                                </w:rPr>
                                <w:t>2</w:t>
                              </w:r>
                              <w:r>
                                <w:rPr>
                                  <w:rFonts w:eastAsia="Times New Roman"/>
                                  <w:sz w:val="25"/>
                                  <w:szCs w:val="25"/>
                                  <w:lang w:eastAsia="ru-ru"/>
                                </w:rPr>
                                <w:t>,</w:t>
                              </w:r>
                              <w:r>
                                <w:rPr>
                                  <w:rFonts w:eastAsia="Times New Roman"/>
                                  <w:sz w:val="25"/>
                                  <w:szCs w:val="25"/>
                                  <w:lang w:val="en-us" w:eastAsia="ru-ru"/>
                                </w:rPr>
                                <w:t xml:space="preserve"> </w:t>
                              </w:r>
                              <w:r>
                                <w:rPr>
                                  <w:rFonts w:eastAsia="Times New Roman"/>
                                  <w:sz w:val="25"/>
                                  <w:szCs w:val="25"/>
                                  <w:lang w:eastAsia="ru-ru"/>
                                </w:rPr>
                                <w:t>м</w:t>
                              </w:r>
                              <w:r>
                                <w:rPr>
                                  <w:rFonts w:eastAsia="Times New Roman"/>
                                  <w:sz w:val="25"/>
                                  <w:szCs w:val="25"/>
                                  <w:lang w:eastAsia="ru-ru"/>
                                </w:rPr>
                              </w:r>
                            </w:p>
                          </w:txbxContent>
                        </wps:txbx>
                        <wps:bodyPr spcFirstLastPara="1" vertOverflow="clip" horzOverflow="clip" lIns="0" tIns="0" rIns="0" bIns="0" upright="1">
                          <a:prstTxWarp prst="textNoShape">
                            <a:avLst/>
                          </a:prstTxWarp>
                          <a:noAutofit/>
                        </wps:bodyPr>
                      </wps:wsp>
                      <wps:wsp>
                        <wps:cNvPr id="180" name="Текстовое поле19"/>
                        <wps:cNvSpPr txBox="1">
                          <a:extLst>
                            <a:ext uri="smNativeData">
                              <sm:smNativeData xmlns:sm="smNativeData" val="SMDATA_15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916940"/>
                            <a:ext cx="248285" cy="193675"/>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lang w:eastAsia="ru-ru"/>
                                </w:rPr>
                              </w:pPr>
                              <w:r>
                                <w:rPr>
                                  <w:rFonts w:eastAsia="Times New Roman"/>
                                  <w:sz w:val="25"/>
                                  <w:szCs w:val="25"/>
                                  <w:lang w:val="en-us" w:eastAsia="ru-ru"/>
                                </w:rPr>
                                <w:t>h</w:t>
                              </w:r>
                              <w:r>
                                <w:rPr>
                                  <w:rFonts w:eastAsia="Times New Roman"/>
                                  <w:sz w:val="25"/>
                                  <w:szCs w:val="25"/>
                                  <w:vertAlign w:val="subscript"/>
                                  <w:lang w:val="en-us" w:eastAsia="ru-ru"/>
                                </w:rPr>
                                <w:t>1</w:t>
                              </w:r>
                              <w:r>
                                <w:rPr>
                                  <w:rFonts w:eastAsia="Times New Roman"/>
                                  <w:sz w:val="25"/>
                                  <w:szCs w:val="25"/>
                                  <w:lang w:eastAsia="ru-ru"/>
                                </w:rPr>
                                <w:t>,м</w:t>
                              </w:r>
                              <w:r>
                                <w:rPr>
                                  <w:rFonts w:eastAsia="Times New Roman"/>
                                  <w:sz w:val="25"/>
                                  <w:szCs w:val="25"/>
                                  <w:lang w:eastAsia="ru-ru"/>
                                </w:rPr>
                              </w:r>
                            </w:p>
                          </w:txbxContent>
                        </wps:txbx>
                        <wps:bodyPr spcFirstLastPara="1" vertOverflow="clip" horzOverflow="clip" lIns="0" tIns="0" rIns="0" bIns="0" upright="1">
                          <a:prstTxWarp prst="textNoShape">
                            <a:avLst/>
                          </a:prstTxWarp>
                          <a:noAutofit/>
                        </wps:bodyPr>
                      </wps:wsp>
                      <wps:wsp>
                        <wps:cNvPr id="181" name="Линия45"/>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lg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564890" y="364490"/>
                            <a:ext cx="0" cy="165735"/>
                          </a:xfrm>
                          <a:prstGeom prst="line">
                            <a:avLst/>
                          </a:prstGeom>
                          <a:noFill/>
                          <a:ln w="9525">
                            <a:solidFill>
                              <a:srgbClr val="000000"/>
                            </a:solidFill>
                            <a:headEnd type="stealth" w="med" len="lg"/>
                          </a:ln>
                        </wps:spPr>
                        <wps:bodyPr spcFirstLastPara="1" vertOverflow="clip" horzOverflow="clip" lIns="91440" tIns="45720" rIns="91440" bIns="45720" upright="1">
                          <a:noAutofit/>
                        </wps:bodyPr>
                      </wps:wsp>
                      <wps:wsp>
                        <wps:cNvPr id="182" name="Линия46"/>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lg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562985" y="972185"/>
                            <a:ext cx="0" cy="165735"/>
                          </a:xfrm>
                          <a:prstGeom prst="line">
                            <a:avLst/>
                          </a:prstGeom>
                          <a:noFill/>
                          <a:ln w="9525">
                            <a:solidFill>
                              <a:srgbClr val="000000"/>
                            </a:solidFill>
                            <a:tailEnd type="stealth" w="med" len="lg"/>
                          </a:ln>
                        </wps:spPr>
                        <wps:bodyPr spcFirstLastPara="1" vertOverflow="clip" horzOverflow="clip" lIns="91440" tIns="45720" rIns="91440" bIns="45720" upright="1">
                          <a:noAutofit/>
                        </wps:bodyPr>
                      </wps:wsp>
                      <wps:wsp>
                        <wps:cNvPr id="183" name="Линия47"/>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lg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76225" y="613410"/>
                            <a:ext cx="635" cy="165735"/>
                          </a:xfrm>
                          <a:prstGeom prst="line">
                            <a:avLst/>
                          </a:prstGeom>
                          <a:noFill/>
                          <a:ln w="9525">
                            <a:solidFill>
                              <a:srgbClr val="000000"/>
                            </a:solidFill>
                            <a:headEnd type="stealth" w="med" len="lg"/>
                          </a:ln>
                        </wps:spPr>
                        <wps:bodyPr spcFirstLastPara="1" vertOverflow="clip" horzOverflow="clip" lIns="91440" tIns="45720" rIns="91440" bIns="45720" upright="1">
                          <a:noAutofit/>
                        </wps:bodyPr>
                      </wps:wsp>
                      <wps:wsp>
                        <wps:cNvPr id="184" name="Линия48"/>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lg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76225" y="1414145"/>
                            <a:ext cx="635" cy="165735"/>
                          </a:xfrm>
                          <a:prstGeom prst="line">
                            <a:avLst/>
                          </a:prstGeom>
                          <a:noFill/>
                          <a:ln w="9525">
                            <a:solidFill>
                              <a:srgbClr val="000000"/>
                            </a:solidFill>
                            <a:tailEnd type="stealth" w="med" len="lg"/>
                          </a:ln>
                        </wps:spPr>
                        <wps:bodyPr spcFirstLastPara="1" vertOverflow="clip" horzOverflow="clip" lIns="91440" tIns="45720" rIns="91440" bIns="45720" upright="1">
                          <a:noAutofit/>
                        </wps:bodyPr>
                      </wps:wsp>
                      <wps:wsp>
                        <wps:cNvPr id="185" name="Линия49"/>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562985" y="2104390"/>
                            <a:ext cx="165735" cy="0"/>
                          </a:xfrm>
                          <a:prstGeom prst="line">
                            <a:avLst/>
                          </a:prstGeom>
                          <a:noFill/>
                          <a:ln w="9525">
                            <a:solidFill>
                              <a:srgbClr val="000000"/>
                            </a:solidFill>
                            <a:tailEnd type="stealth" w="med" len="med"/>
                          </a:ln>
                        </wps:spPr>
                        <wps:bodyPr spcFirstLastPara="1" vertOverflow="clip" horzOverflow="clip" lIns="91440" tIns="45720" rIns="91440" bIns="45720" upright="1">
                          <a:noAutofit/>
                        </wps:bodyPr>
                      </wps:wsp>
                      <wps:wsp>
                        <wps:cNvPr id="186" name="Линия50"/>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ZAAAAGQAAAAB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292350" y="1938655"/>
                            <a:ext cx="635" cy="165100"/>
                          </a:xfrm>
                          <a:prstGeom prst="line">
                            <a:avLst/>
                          </a:prstGeom>
                          <a:noFill/>
                          <a:ln w="9525">
                            <a:solidFill>
                              <a:srgbClr val="000000"/>
                            </a:solidFill>
                            <a:headEnd type="stealth" w="med" len="med"/>
                            <a:tailEnd type="stealth" w="med" len="med"/>
                          </a:ln>
                        </wps:spPr>
                        <wps:bodyPr spcFirstLastPara="1" vertOverflow="clip" horzOverflow="clip" lIns="91440" tIns="45720" rIns="91440" bIns="45720" upright="1">
                          <a:noAutofit/>
                        </wps:bodyPr>
                      </wps:wsp>
                      <wps:wsp>
                        <wps:cNvPr id="187" name="Автофигура8"/>
                        <wps:cNvSpPr>
                          <a:extLst>
                            <a:ext uri="smNativeData">
                              <sm:smNativeData xmlns:sm="smNativeData" val="SMDATA_15_23UUYxMAAAAlAAAAewAAAE0AAAAAkAAAAEgAAACQAAAASAAAAAAAAAAAAAAAAAAAAAEAAABQAAAAchzHcRzH4T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D8Sv//AAAAAKB6//9ghQAA"/>
                            </a:ext>
                          </a:extLst>
                        </wps:cNvSpPr>
                        <wps:spPr>
                          <a:xfrm>
                            <a:off x="276225" y="447675"/>
                            <a:ext cx="55245" cy="276225"/>
                          </a:xfrm>
                          <a:prstGeom prst="moon">
                            <a:avLst>
                              <a:gd name="adj" fmla="val 48611"/>
                            </a:avLst>
                          </a:prstGeom>
                          <a:solidFill>
                            <a:srgbClr val="FFFFFF"/>
                          </a:solidFill>
                          <a:ln w="9525">
                            <a:solidFill>
                              <a:srgbClr val="000000"/>
                            </a:solidFill>
                          </a:ln>
                        </wps:spPr>
                        <wps:bodyPr spcFirstLastPara="1" vertOverflow="clip" horzOverflow="clip" lIns="91440" tIns="45720" rIns="91440" bIns="45720" upright="1">
                          <a:noAutofit/>
                        </wps:bodyPr>
                      </wps:wsp>
                      <wps:wsp>
                        <wps:cNvPr id="188" name="Автофигура9"/>
                        <wps:cNvSpPr>
                          <a:extLst>
                            <a:ext uri="smNativeData">
                              <sm:smNativeData xmlns:sm="smNativeData" val="SMDATA_15_23UUYxMAAAAlAAAAewAAAE0AAAAAkAAAAEgAAACQAAAASAAAAAAAAAAAAAAAAAAAAAEAAABQAAAAchzHcRzH4T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D8Sv//AAAAAKB6//9ghQAA"/>
                            </a:ext>
                          </a:extLst>
                        </wps:cNvSpPr>
                        <wps:spPr>
                          <a:xfrm flipH="1">
                            <a:off x="3507740" y="226695"/>
                            <a:ext cx="55245" cy="276225"/>
                          </a:xfrm>
                          <a:prstGeom prst="moon">
                            <a:avLst>
                              <a:gd name="adj" fmla="val 48611"/>
                            </a:avLst>
                          </a:prstGeom>
                          <a:solidFill>
                            <a:srgbClr val="FFFFFF"/>
                          </a:solidFill>
                          <a:ln w="9525">
                            <a:solidFill>
                              <a:srgbClr val="000000"/>
                            </a:solidFill>
                          </a:ln>
                        </wps:spPr>
                        <wps:bodyPr spcFirstLastPara="1" vertOverflow="clip" horzOverflow="clip" lIns="91440" tIns="45720" rIns="91440" bIns="45720" upright="1">
                          <a:noAutofit/>
                        </wps:bodyPr>
                      </wps:wsp>
                      <wps:wsp>
                        <wps:cNvPr id="189" name="Легенда1"/>
                        <wps:cNvSpPr>
                          <a:extLst>
                            <a:ext uri="smNativeData">
                              <sm:smNativeData xmlns:sm="smNativeData" val="SMDATA_15_23UUYxMAAAAlAAAA/AEAAE0AAAAAGQAAAAAAAAAZAAAAAAAAAAAAAAAAAAAAAAAAAAEAAABQAAAAw9+mGDX8DcAem22VEuXQvwVmcSeIk/m/AAAAAAAA+L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595880" y="779145"/>
                            <a:ext cx="220980" cy="137795"/>
                          </a:xfrm>
                          <a:prstGeom prst="callout1">
                            <a:avLst>
                              <a:gd name="adj1" fmla="val 6250"/>
                              <a:gd name="adj2" fmla="val -29926"/>
                              <a:gd name="adj3" fmla="val 36801"/>
                              <a:gd name="adj4" fmla="val -137407"/>
                            </a:avLst>
                          </a:prstGeom>
                          <a:solidFill>
                            <a:srgbClr val="FFFFFF"/>
                          </a:solidFill>
                          <a:ln w="9525">
                            <a:solidFill>
                              <a:srgbClr val="000000"/>
                            </a:solid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3"/>
                                  <w:szCs w:val="23"/>
                                  <w:vertAlign w:val="subscript"/>
                                  <w:lang w:val="en-us" w:eastAsia="ru-ru"/>
                                </w:rPr>
                              </w:pPr>
                              <w:r>
                                <w:rPr>
                                  <w:rFonts w:eastAsia="Times New Roman"/>
                                  <w:sz w:val="23"/>
                                  <w:szCs w:val="23"/>
                                  <w:lang w:val="en-us" w:eastAsia="ru-ru"/>
                                </w:rPr>
                                <w:t>H</w:t>
                              </w:r>
                              <w:r>
                                <w:rPr>
                                  <w:rFonts w:eastAsia="Times New Roman"/>
                                  <w:sz w:val="23"/>
                                  <w:szCs w:val="23"/>
                                  <w:vertAlign w:val="subscript"/>
                                  <w:lang w:val="en-us" w:eastAsia="ru-ru"/>
                                </w:rPr>
                                <w:t>0</w:t>
                              </w:r>
                              <w:r>
                                <w:rPr>
                                  <w:rFonts w:eastAsia="Times New Roman"/>
                                  <w:sz w:val="23"/>
                                  <w:szCs w:val="23"/>
                                  <w:vertAlign w:val="subscript"/>
                                  <w:lang w:val="en-us" w:eastAsia="ru-ru"/>
                                </w:rPr>
                              </w:r>
                            </w:p>
                          </w:txbxContent>
                        </wps:txbx>
                        <wps:bodyPr spcFirstLastPara="1" vertOverflow="clip" horzOverflow="clip" lIns="15875" tIns="0" rIns="15875" bIns="0" upright="1">
                          <a:prstTxWarp prst="textNoShape">
                            <a:avLst/>
                          </a:prstTxWarp>
                          <a:noAutofit/>
                        </wps:bodyPr>
                      </wps:wsp>
                      <wps:wsp>
                        <wps:cNvPr id="190" name="Легенда2"/>
                        <wps:cNvSpPr>
                          <a:extLst>
                            <a:ext uri="smNativeData">
                              <sm:smNativeData xmlns:sm="smNativeData" val="SMDATA_15_23UUYxMAAAAlAAAA/AEAAE0AAAAAGQAAAA8AAAAZAAAADwAAAAAAAAAAAAAAAAAAAAEAAABQAAAApU/6pE/6AMAiLeNDTwXSP/UzHbHv2PO/AAAAAAAA+L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599055" y="443230"/>
                            <a:ext cx="549275" cy="170180"/>
                          </a:xfrm>
                          <a:prstGeom prst="callout1">
                            <a:avLst>
                              <a:gd name="adj1" fmla="val 6250"/>
                              <a:gd name="adj2" fmla="val -12023"/>
                              <a:gd name="adj3" fmla="val 64079"/>
                              <a:gd name="adj4" fmla="val -56111"/>
                            </a:avLst>
                          </a:prstGeom>
                          <a:solidFill>
                            <a:srgbClr val="FFFFFF"/>
                          </a:solidFill>
                          <a:ln w="9525">
                            <a:solidFill>
                              <a:srgbClr val="000000"/>
                            </a:solid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3"/>
                                  <w:szCs w:val="23"/>
                                  <w:lang w:val="en-us" w:eastAsia="ru-ru"/>
                                </w:rPr>
                              </w:pPr>
                              <w:r>
                                <w:rPr>
                                  <w:rFonts w:ascii="Symbol" w:hAnsi="Symbol" w:eastAsia="Times New Roman"/>
                                  <w:sz w:val="22"/>
                                  <w:szCs w:val="23"/>
                                  <w:lang w:eastAsia="ru-ru"/>
                                </w:rPr>
                                <w:t></w:t>
                              </w:r>
                              <w:r>
                                <w:rPr>
                                  <w:rFonts w:eastAsia="Times New Roman"/>
                                  <w:sz w:val="23"/>
                                  <w:szCs w:val="23"/>
                                  <w:lang w:val="en-us" w:eastAsia="ru-ru"/>
                                </w:rPr>
                                <w:t>H(g+</w:t>
                              </w:r>
                              <w:r>
                                <w:rPr>
                                  <w:rFonts w:ascii="Symbol" w:hAnsi="Symbol" w:eastAsia="Times New Roman"/>
                                  <w:sz w:val="22"/>
                                  <w:szCs w:val="23"/>
                                  <w:lang w:val="en-us" w:eastAsia="ru-ru"/>
                                </w:rPr>
                                <w:t></w:t>
                              </w:r>
                              <w:r>
                                <w:rPr>
                                  <w:rFonts w:eastAsia="Times New Roman"/>
                                  <w:sz w:val="23"/>
                                  <w:szCs w:val="23"/>
                                  <w:lang w:val="en-us" w:eastAsia="ru-ru"/>
                                </w:rPr>
                                <w:t>)</w:t>
                              </w:r>
                              <w:r>
                                <w:rPr>
                                  <w:rFonts w:eastAsia="Times New Roman"/>
                                  <w:sz w:val="23"/>
                                  <w:szCs w:val="23"/>
                                  <w:lang w:val="en-us" w:eastAsia="ru-ru"/>
                                </w:rPr>
                              </w:r>
                            </w:p>
                          </w:txbxContent>
                        </wps:txbx>
                        <wps:bodyPr spcFirstLastPara="1" vertOverflow="clip" horzOverflow="clip" lIns="15875" tIns="9525" rIns="15875" bIns="9525" upright="1">
                          <a:prstTxWarp prst="textNoShape">
                            <a:avLst/>
                          </a:prstTxWarp>
                          <a:noAutofit/>
                        </wps:bodyPr>
                      </wps:wsp>
                      <wps:wsp>
                        <wps:cNvPr id="191" name="Легенда3"/>
                        <wps:cNvSpPr>
                          <a:extLst>
                            <a:ext uri="smNativeData">
                              <sm:smNativeData xmlns:sm="smNativeData" val="SMDATA_15_23UUYxMAAAAlAAAA/AEAAE0AAAAAAAAAAAAAAAAAAAAADwAAAAAAAAAAAAAAAAAAAAEAAABQAAAAyFDZYeoyFEDhhdXPdMQFQHEySbV2jQFAAAAAAAAA+L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933575" y="1717675"/>
                            <a:ext cx="109855" cy="165735"/>
                          </a:xfrm>
                          <a:prstGeom prst="callout1">
                            <a:avLst>
                              <a:gd name="adj1" fmla="val 6250"/>
                              <a:gd name="adj2" fmla="val 159704"/>
                              <a:gd name="adj3" fmla="val 186046"/>
                              <a:gd name="adj4" fmla="val 302486"/>
                            </a:avLst>
                          </a:prstGeom>
                          <a:solidFill>
                            <a:srgbClr val="FFFFFF"/>
                          </a:solidFill>
                          <a:ln w="9525">
                            <a:solidFill>
                              <a:srgbClr val="000000"/>
                            </a:solid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3"/>
                                  <w:szCs w:val="23"/>
                                  <w:vertAlign w:val="subscript"/>
                                  <w:lang w:val="en-us" w:eastAsia="ru-ru"/>
                                </w:rPr>
                              </w:pPr>
                              <w:r>
                                <w:rPr>
                                  <w:rFonts w:eastAsia="Times New Roman"/>
                                  <w:sz w:val="23"/>
                                  <w:szCs w:val="23"/>
                                  <w:lang w:val="en-us" w:eastAsia="ru-ru"/>
                                </w:rPr>
                                <w:t>Z</w:t>
                              </w:r>
                              <w:r>
                                <w:rPr>
                                  <w:rFonts w:eastAsia="Times New Roman"/>
                                  <w:sz w:val="23"/>
                                  <w:szCs w:val="23"/>
                                  <w:vertAlign w:val="subscript"/>
                                  <w:lang w:val="en-us" w:eastAsia="ru-ru"/>
                                </w:rPr>
                                <w:t>j</w:t>
                              </w:r>
                              <w:r>
                                <w:rPr>
                                  <w:rFonts w:eastAsia="Times New Roman"/>
                                  <w:sz w:val="23"/>
                                  <w:szCs w:val="23"/>
                                  <w:vertAlign w:val="subscript"/>
                                  <w:lang w:val="en-us" w:eastAsia="ru-ru"/>
                                </w:rPr>
                              </w:r>
                            </w:p>
                          </w:txbxContent>
                        </wps:txbx>
                        <wps:bodyPr spcFirstLastPara="1" vertOverflow="clip" horzOverflow="clip" lIns="0" tIns="0" rIns="0" bIns="9525" upright="1">
                          <a:prstTxWarp prst="textNoShape">
                            <a:avLst/>
                          </a:prstTxWarp>
                          <a:noAutofit/>
                        </wps:bodyPr>
                      </wps:wsp>
                      <wps:wsp>
                        <wps:cNvPr id="192" name="Текстовое поле20"/>
                        <wps:cNvSpPr txBox="1">
                          <a:extLst>
                            <a:ext uri="smNativeData">
                              <sm:smNativeData xmlns:sm="smNativeData" val="SMDATA_15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590290" y="1911350"/>
                            <a:ext cx="138430" cy="137795"/>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lang w:val="en-us" w:eastAsia="ru-ru"/>
                                </w:rPr>
                              </w:pPr>
                              <w:r>
                                <w:rPr>
                                  <w:rFonts w:eastAsia="Times New Roman"/>
                                  <w:sz w:val="25"/>
                                  <w:szCs w:val="25"/>
                                  <w:lang w:val="en-us" w:eastAsia="ru-ru"/>
                                </w:rPr>
                                <w:t>Y</w:t>
                              </w:r>
                            </w:p>
                          </w:txbxContent>
                        </wps:txbx>
                        <wps:bodyPr spcFirstLastPara="1" vertOverflow="clip" horzOverflow="clip" lIns="0" tIns="0" rIns="0" bIns="0" upright="1">
                          <a:prstTxWarp prst="textNoShape">
                            <a:avLst/>
                          </a:prstTxWarp>
                          <a:noAutofit/>
                        </wps:bodyPr>
                      </wps:wsp>
                      <wps:wsp>
                        <wps:cNvPr id="193" name="Текстовое поле21"/>
                        <wps:cNvSpPr txBox="1">
                          <a:extLst>
                            <a:ext uri="smNativeData">
                              <sm:smNativeData xmlns:sm="smNativeData" val="SMDATA_15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618230" y="1082675"/>
                            <a:ext cx="137795" cy="138430"/>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lang w:val="en-us" w:eastAsia="ru-ru"/>
                                </w:rPr>
                              </w:pPr>
                              <w:r>
                                <w:rPr>
                                  <w:rFonts w:eastAsia="Times New Roman"/>
                                  <w:sz w:val="25"/>
                                  <w:szCs w:val="25"/>
                                  <w:lang w:val="en-us" w:eastAsia="ru-ru"/>
                                </w:rPr>
                                <w:t>S</w:t>
                              </w:r>
                            </w:p>
                          </w:txbxContent>
                        </wps:txbx>
                        <wps:bodyPr spcFirstLastPara="1" vertOverflow="clip" horzOverflow="clip" lIns="0" tIns="0" rIns="0" bIns="0" upright="1">
                          <a:prstTxWarp prst="textNoShape">
                            <a:avLst/>
                          </a:prstTxWarp>
                          <a:noAutofit/>
                        </wps:bodyPr>
                      </wps:wsp>
                      <wps:wsp>
                        <wps:cNvPr id="194" name="Текстовое поле22"/>
                        <wps:cNvSpPr txBox="1">
                          <a:extLst>
                            <a:ext uri="smNativeData">
                              <sm:smNativeData xmlns:sm="smNativeData" val="SMDATA_15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043430" y="806450"/>
                            <a:ext cx="165735" cy="138430"/>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lang w:val="en-us" w:eastAsia="ru-ru"/>
                                </w:rPr>
                              </w:pPr>
                              <w:r>
                                <w:rPr>
                                  <w:rFonts w:eastAsia="Times New Roman"/>
                                  <w:sz w:val="25"/>
                                  <w:szCs w:val="25"/>
                                  <w:lang w:val="en-us" w:eastAsia="ru-ru"/>
                                </w:rPr>
                                <w:t>M</w:t>
                              </w:r>
                            </w:p>
                          </w:txbxContent>
                        </wps:txbx>
                        <wps:bodyPr spcFirstLastPara="1" vertOverflow="clip" horzOverflow="clip" lIns="0" tIns="0" rIns="0" bIns="0" upright="1">
                          <a:prstTxWarp prst="textNoShape">
                            <a:avLst/>
                          </a:prstTxWarp>
                          <a:noAutofit/>
                        </wps:bodyPr>
                      </wps:wsp>
                      <wps:wsp>
                        <wps:cNvPr id="195" name="Текстовое поле23"/>
                        <wps:cNvSpPr txBox="1">
                          <a:extLst>
                            <a:ext uri="smNativeData">
                              <sm:smNativeData xmlns:sm="smNativeData" val="SMDATA_15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347595" y="1745615"/>
                            <a:ext cx="165735" cy="137795"/>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lang w:val="en-us" w:eastAsia="ru-ru"/>
                                </w:rPr>
                              </w:pPr>
                              <w:r>
                                <w:rPr>
                                  <w:rFonts w:eastAsia="Times New Roman"/>
                                  <w:sz w:val="25"/>
                                  <w:szCs w:val="25"/>
                                  <w:lang w:val="en-us" w:eastAsia="ru-ru"/>
                                </w:rPr>
                                <w:t>O</w:t>
                              </w:r>
                            </w:p>
                          </w:txbxContent>
                        </wps:txbx>
                        <wps:bodyPr spcFirstLastPara="1" vertOverflow="clip" horzOverflow="clip" lIns="0" tIns="0" rIns="0" bIns="0" upright="1">
                          <a:prstTxWarp prst="textNoShape">
                            <a:avLst/>
                          </a:prstTxWarp>
                          <a:noAutofit/>
                        </wps:bodyPr>
                      </wps:wsp>
                      <wps:wsp>
                        <wps:cNvPr id="196" name="Текстовое поле24"/>
                        <wps:cNvSpPr txBox="1">
                          <a:extLst>
                            <a:ext uri="smNativeData">
                              <sm:smNativeData xmlns:sm="smNativeData" val="SMDATA_15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82550" y="2021840"/>
                            <a:ext cx="110490" cy="137795"/>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lang w:val="en-us" w:eastAsia="ru-ru"/>
                                </w:rPr>
                              </w:pPr>
                              <w:r>
                                <w:rPr>
                                  <w:rFonts w:eastAsia="Times New Roman"/>
                                  <w:sz w:val="25"/>
                                  <w:szCs w:val="25"/>
                                  <w:lang w:val="en-us" w:eastAsia="ru-ru"/>
                                </w:rPr>
                                <w:t>D</w:t>
                              </w:r>
                            </w:p>
                          </w:txbxContent>
                        </wps:txbx>
                        <wps:bodyPr spcFirstLastPara="1" vertOverflow="clip" horzOverflow="clip" lIns="0" tIns="0" rIns="0" bIns="0" upright="1">
                          <a:prstTxWarp prst="textNoShape">
                            <a:avLst/>
                          </a:prstTxWarp>
                          <a:noAutofit/>
                        </wps:bodyPr>
                      </wps:wsp>
                      <wps:wsp>
                        <wps:cNvPr id="197" name="Текстовое поле25"/>
                        <wps:cNvSpPr txBox="1">
                          <a:extLst>
                            <a:ext uri="smNativeData">
                              <sm:smNativeData xmlns:sm="smNativeData" val="SMDATA_15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55245" y="1579880"/>
                            <a:ext cx="137795" cy="137795"/>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lang w:val="en-us" w:eastAsia="ru-ru"/>
                                </w:rPr>
                              </w:pPr>
                              <w:r>
                                <w:rPr>
                                  <w:rFonts w:eastAsia="Times New Roman"/>
                                  <w:sz w:val="25"/>
                                  <w:szCs w:val="25"/>
                                  <w:lang w:val="en-us" w:eastAsia="ru-ru"/>
                                </w:rPr>
                                <w:t>C</w:t>
                              </w:r>
                            </w:p>
                          </w:txbxContent>
                        </wps:txbx>
                        <wps:bodyPr spcFirstLastPara="1" vertOverflow="clip" horzOverflow="clip" lIns="0" tIns="0" rIns="0" bIns="0" upright="1">
                          <a:prstTxWarp prst="textNoShape">
                            <a:avLst/>
                          </a:prstTxWarp>
                          <a:noAutofit/>
                        </wps:bodyPr>
                      </wps:wsp>
                      <wps:wsp>
                        <wps:cNvPr id="198" name="Линия51"/>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ZAAAAGQAAAAB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76225" y="2435225"/>
                            <a:ext cx="3286760" cy="635"/>
                          </a:xfrm>
                          <a:prstGeom prst="line">
                            <a:avLst/>
                          </a:prstGeom>
                          <a:noFill/>
                          <a:ln w="9525">
                            <a:solidFill>
                              <a:srgbClr val="000000"/>
                            </a:solidFill>
                            <a:headEnd type="stealth" w="med" len="med"/>
                            <a:tailEnd type="stealth" w="med" len="med"/>
                          </a:ln>
                        </wps:spPr>
                        <wps:bodyPr spcFirstLastPara="1" vertOverflow="clip" horzOverflow="clip" lIns="91440" tIns="45720" rIns="91440" bIns="45720" upright="1">
                          <a:noAutofit/>
                        </wps:bodyPr>
                      </wps:wsp>
                      <wps:wsp>
                        <wps:cNvPr id="199" name="Текстовое поле26"/>
                        <wps:cNvSpPr txBox="1">
                          <a:extLst>
                            <a:ext uri="smNativeData">
                              <sm:smNativeData xmlns:sm="smNativeData" val="SMDATA_15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491615" y="2463800"/>
                            <a:ext cx="469265" cy="137795"/>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lang w:eastAsia="ru-ru"/>
                                </w:rPr>
                              </w:pPr>
                              <w:r>
                                <w:rPr>
                                  <w:rFonts w:eastAsia="Times New Roman"/>
                                  <w:sz w:val="25"/>
                                  <w:szCs w:val="25"/>
                                  <w:lang w:val="en-us" w:eastAsia="ru-ru"/>
                                </w:rPr>
                                <w:t>R</w:t>
                              </w:r>
                              <w:r>
                                <w:rPr>
                                  <w:rFonts w:eastAsia="Times New Roman"/>
                                  <w:sz w:val="25"/>
                                  <w:szCs w:val="25"/>
                                  <w:vertAlign w:val="subscript"/>
                                  <w:lang w:eastAsia="ru-ru"/>
                                </w:rPr>
                                <w:t>0</w:t>
                              </w:r>
                              <w:r>
                                <w:rPr>
                                  <w:rFonts w:eastAsia="Times New Roman"/>
                                  <w:sz w:val="25"/>
                                  <w:szCs w:val="25"/>
                                  <w:lang w:eastAsia="ru-ru"/>
                                </w:rPr>
                                <w:t>,</w:t>
                              </w:r>
                              <w:r>
                                <w:rPr>
                                  <w:rFonts w:eastAsia="Times New Roman"/>
                                  <w:sz w:val="25"/>
                                  <w:szCs w:val="25"/>
                                  <w:lang w:val="en-us" w:eastAsia="ru-ru"/>
                                </w:rPr>
                                <w:t xml:space="preserve"> </w:t>
                              </w:r>
                              <w:r>
                                <w:rPr>
                                  <w:rFonts w:eastAsia="Times New Roman"/>
                                  <w:sz w:val="25"/>
                                  <w:szCs w:val="25"/>
                                  <w:lang w:eastAsia="ru-ru"/>
                                </w:rPr>
                                <w:t>км</w:t>
                              </w:r>
                              <w:r>
                                <w:rPr>
                                  <w:rFonts w:eastAsia="Times New Roman"/>
                                  <w:sz w:val="25"/>
                                  <w:szCs w:val="25"/>
                                  <w:lang w:eastAsia="ru-ru"/>
                                </w:rPr>
                              </w:r>
                            </w:p>
                          </w:txbxContent>
                        </wps:txbx>
                        <wps:bodyPr spcFirstLastPara="1" vertOverflow="clip" horzOverflow="clip" lIns="0" tIns="0" rIns="0" bIns="0" upright="1">
                          <a:prstTxWarp prst="textNoShape">
                            <a:avLst/>
                          </a:prstTxWarp>
                          <a:noAutofit/>
                        </wps:bodyPr>
                      </wps:wsp>
                      <wps:wsp>
                        <wps:cNvPr id="200" name="Линия52"/>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ZAAAAGQAAAAB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76225" y="2270125"/>
                            <a:ext cx="2016125" cy="0"/>
                          </a:xfrm>
                          <a:prstGeom prst="line">
                            <a:avLst/>
                          </a:prstGeom>
                          <a:noFill/>
                          <a:ln w="9525">
                            <a:solidFill>
                              <a:srgbClr val="000000"/>
                            </a:solidFill>
                            <a:headEnd type="stealth" w="med" len="med"/>
                            <a:tailEnd type="stealth" w="med" len="med"/>
                          </a:ln>
                        </wps:spPr>
                        <wps:bodyPr spcFirstLastPara="1" vertOverflow="clip" horzOverflow="clip" lIns="91440" tIns="45720" rIns="91440" bIns="45720" upright="1">
                          <a:noAutofit/>
                        </wps:bodyPr>
                      </wps:wsp>
                      <wps:wsp>
                        <wps:cNvPr id="201" name="Текстовое поле27"/>
                        <wps:cNvSpPr txBox="1">
                          <a:extLst>
                            <a:ext uri="smNativeData">
                              <sm:smNativeData xmlns:sm="smNativeData" val="SMDATA_15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132205" y="2270125"/>
                            <a:ext cx="469900" cy="138430"/>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lang w:eastAsia="ru-ru"/>
                                </w:rPr>
                              </w:pPr>
                              <w:r>
                                <w:rPr>
                                  <w:rFonts w:eastAsia="Times New Roman"/>
                                  <w:sz w:val="25"/>
                                  <w:szCs w:val="25"/>
                                  <w:lang w:val="en-us" w:eastAsia="ru-ru"/>
                                </w:rPr>
                                <w:t>R</w:t>
                              </w:r>
                              <w:r>
                                <w:rPr>
                                  <w:rFonts w:eastAsia="Times New Roman"/>
                                  <w:sz w:val="25"/>
                                  <w:szCs w:val="25"/>
                                  <w:vertAlign w:val="subscript"/>
                                  <w:lang w:val="en-us" w:eastAsia="ru-ru"/>
                                </w:rPr>
                                <w:t>j</w:t>
                              </w:r>
                              <w:r>
                                <w:rPr>
                                  <w:rFonts w:eastAsia="Times New Roman"/>
                                  <w:sz w:val="25"/>
                                  <w:szCs w:val="25"/>
                                  <w:lang w:eastAsia="ru-ru"/>
                                </w:rPr>
                                <w:t>,</w:t>
                              </w:r>
                              <w:r>
                                <w:rPr>
                                  <w:rFonts w:eastAsia="Times New Roman"/>
                                  <w:sz w:val="25"/>
                                  <w:szCs w:val="25"/>
                                  <w:lang w:val="en-us" w:eastAsia="ru-ru"/>
                                </w:rPr>
                                <w:t xml:space="preserve"> </w:t>
                              </w:r>
                              <w:r>
                                <w:rPr>
                                  <w:rFonts w:eastAsia="Times New Roman"/>
                                  <w:sz w:val="25"/>
                                  <w:szCs w:val="25"/>
                                  <w:lang w:eastAsia="ru-ru"/>
                                </w:rPr>
                                <w:t>км</w:t>
                              </w:r>
                              <w:r>
                                <w:rPr>
                                  <w:rFonts w:eastAsia="Times New Roman"/>
                                  <w:sz w:val="25"/>
                                  <w:szCs w:val="25"/>
                                  <w:lang w:eastAsia="ru-ru"/>
                                </w:rPr>
                              </w:r>
                            </w:p>
                          </w:txbxContent>
                        </wps:txbx>
                        <wps:bodyPr spcFirstLastPara="1" vertOverflow="clip" horzOverflow="clip" lIns="0" tIns="0" rIns="0" bIns="0" upright="1">
                          <a:prstTxWarp prst="textNoShape">
                            <a:avLst/>
                          </a:prstTxWarp>
                          <a:noAutofit/>
                        </wps:bodyPr>
                      </wps:wsp>
                      <wps:wsp>
                        <wps:cNvPr id="202" name="Линия53"/>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wAAAAAAAAAPAAAAAQAAACMAAAAjAAAAIwAAAB4AAAABAAAAZAAAAGQAAAAB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21269941" flipV="1">
                            <a:off x="1985645" y="474980"/>
                            <a:ext cx="635" cy="276225"/>
                          </a:xfrm>
                          <a:prstGeom prst="line">
                            <a:avLst/>
                          </a:prstGeom>
                          <a:noFill/>
                          <a:ln w="9525">
                            <a:solidFill>
                              <a:srgbClr val="000000"/>
                            </a:solidFill>
                            <a:prstDash val="dash"/>
                            <a:headEnd type="stealth" w="med" len="med"/>
                            <a:tailEnd type="stealth" w="med" len="med"/>
                          </a:ln>
                        </wps:spPr>
                        <wps:bodyPr spcFirstLastPara="1" vertOverflow="clip" horzOverflow="clip" lIns="91440" tIns="45720" rIns="91440" bIns="45720" upright="1">
                          <a:noAutofit/>
                        </wps:bodyPr>
                      </wps:wsp>
                      <wps:wsp>
                        <wps:cNvPr id="203" name="Линия54"/>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988185" y="558165"/>
                            <a:ext cx="552450" cy="303530"/>
                          </a:xfrm>
                          <a:prstGeom prst="line">
                            <a:avLst/>
                          </a:prstGeom>
                          <a:noFill/>
                          <a:ln w="9525">
                            <a:solidFill>
                              <a:srgbClr val="000000"/>
                            </a:solidFill>
                          </a:ln>
                        </wps:spPr>
                        <wps:bodyPr spcFirstLastPara="1" vertOverflow="clip" horzOverflow="clip" lIns="91440" tIns="45720" rIns="91440" bIns="45720" upright="1">
                          <a:noAutofit/>
                        </wps:bodyPr>
                      </wps:wsp>
                      <wps:wsp>
                        <wps:cNvPr id="204" name="Текстовое поле28"/>
                        <wps:cNvSpPr txBox="1">
                          <a:extLst>
                            <a:ext uri="smNativeData">
                              <sm:smNativeData xmlns:sm="smNativeData" val="SMDATA_15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55245" y="337185"/>
                            <a:ext cx="193040" cy="165735"/>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vertAlign w:val="subscript"/>
                                  <w:lang w:val="en-us" w:eastAsia="ru-ru"/>
                                </w:rPr>
                              </w:pPr>
                              <w:r>
                                <w:rPr>
                                  <w:rFonts w:eastAsia="Times New Roman"/>
                                  <w:sz w:val="25"/>
                                  <w:szCs w:val="25"/>
                                  <w:lang w:val="en-us" w:eastAsia="ru-ru"/>
                                </w:rPr>
                                <w:t>A</w:t>
                              </w:r>
                              <w:r>
                                <w:rPr>
                                  <w:rFonts w:eastAsia="Times New Roman"/>
                                  <w:sz w:val="25"/>
                                  <w:szCs w:val="25"/>
                                  <w:vertAlign w:val="subscript"/>
                                  <w:lang w:val="en-us" w:eastAsia="ru-ru"/>
                                </w:rPr>
                                <w:t>1</w:t>
                              </w:r>
                              <w:r>
                                <w:rPr>
                                  <w:rFonts w:eastAsia="Times New Roman"/>
                                  <w:sz w:val="25"/>
                                  <w:szCs w:val="25"/>
                                  <w:vertAlign w:val="subscript"/>
                                  <w:lang w:val="en-us" w:eastAsia="ru-ru"/>
                                </w:rPr>
                              </w:r>
                            </w:p>
                          </w:txbxContent>
                        </wps:txbx>
                        <wps:bodyPr spcFirstLastPara="1" vertOverflow="clip" horzOverflow="clip" lIns="0" tIns="0" rIns="0" bIns="0" upright="1">
                          <a:prstTxWarp prst="textNoShape">
                            <a:avLst/>
                          </a:prstTxWarp>
                          <a:noAutofit/>
                        </wps:bodyPr>
                      </wps:wsp>
                      <wps:wsp>
                        <wps:cNvPr id="205" name="Текстовое поле29"/>
                        <wps:cNvSpPr txBox="1">
                          <a:extLst>
                            <a:ext uri="smNativeData">
                              <sm:smNativeData xmlns:sm="smNativeData" val="SMDATA_15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590290" y="199390"/>
                            <a:ext cx="193675" cy="165100"/>
                          </a:xfrm>
                          <a:prstGeom prst="rect">
                            <a:avLst/>
                          </a:prstGeom>
                          <a:solidFill>
                            <a:srgbClr val="FFFFFF"/>
                          </a:solidFill>
                          <a:ln w="12700">
                            <a:no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vertAlign w:val="subscript"/>
                                  <w:lang w:val="en-us" w:eastAsia="ru-ru"/>
                                </w:rPr>
                              </w:pPr>
                              <w:r>
                                <w:rPr>
                                  <w:rFonts w:eastAsia="Times New Roman"/>
                                  <w:sz w:val="25"/>
                                  <w:szCs w:val="25"/>
                                  <w:lang w:val="en-us" w:eastAsia="ru-ru"/>
                                </w:rPr>
                                <w:t>A</w:t>
                              </w:r>
                              <w:r>
                                <w:rPr>
                                  <w:rFonts w:eastAsia="Times New Roman"/>
                                  <w:sz w:val="25"/>
                                  <w:szCs w:val="25"/>
                                  <w:vertAlign w:val="subscript"/>
                                  <w:lang w:val="en-us" w:eastAsia="ru-ru"/>
                                </w:rPr>
                                <w:t>2</w:t>
                              </w:r>
                              <w:r>
                                <w:rPr>
                                  <w:rFonts w:eastAsia="Times New Roman"/>
                                  <w:sz w:val="25"/>
                                  <w:szCs w:val="25"/>
                                  <w:vertAlign w:val="subscript"/>
                                  <w:lang w:val="en-us" w:eastAsia="ru-ru"/>
                                </w:rPr>
                              </w:r>
                            </w:p>
                          </w:txbxContent>
                        </wps:txbx>
                        <wps:bodyPr spcFirstLastPara="1" vertOverflow="clip" horzOverflow="clip" lIns="0" tIns="0" rIns="0" bIns="0" upright="1">
                          <a:prstTxWarp prst="textNoShape">
                            <a:avLst/>
                          </a:prstTxWarp>
                          <a:noAutofit/>
                        </wps:bodyPr>
                      </wps:wsp>
                      <wps:wsp>
                        <wps:cNvPr id="206" name="Линия55"/>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wAAAAAAAAAPAAAAAQAAACMAAAAjAAAAIwAAAB4AAAABAAAAZAAAAGQAAAAB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21269941" flipV="1">
                            <a:off x="2289175" y="946785"/>
                            <a:ext cx="635" cy="200660"/>
                          </a:xfrm>
                          <a:prstGeom prst="line">
                            <a:avLst/>
                          </a:prstGeom>
                          <a:noFill/>
                          <a:ln w="9525">
                            <a:solidFill>
                              <a:srgbClr val="000000"/>
                            </a:solidFill>
                            <a:prstDash val="dash"/>
                            <a:headEnd type="stealth" w="med" len="med"/>
                            <a:tailEnd type="stealth" w="med" len="med"/>
                          </a:ln>
                        </wps:spPr>
                        <wps:bodyPr spcFirstLastPara="1" vertOverflow="clip" horzOverflow="clip" lIns="91440" tIns="45720" rIns="91440" bIns="45720" upright="1">
                          <a:noAutofit/>
                        </wps:bodyPr>
                      </wps:wsp>
                      <wps:wsp>
                        <wps:cNvPr id="207" name="Линия56"/>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1325880" y="1110615"/>
                            <a:ext cx="1273175" cy="82550"/>
                          </a:xfrm>
                          <a:prstGeom prst="line">
                            <a:avLst/>
                          </a:prstGeom>
                          <a:noFill/>
                          <a:ln w="9525">
                            <a:solidFill>
                              <a:srgbClr val="000000"/>
                            </a:solidFill>
                          </a:ln>
                        </wps:spPr>
                        <wps:bodyPr spcFirstLastPara="1" vertOverflow="clip" horzOverflow="clip" lIns="91440" tIns="45720" rIns="91440" bIns="45720" upright="1">
                          <a:noAutofit/>
                        </wps:bodyPr>
                      </wps:wsp>
                      <wps:wsp>
                        <wps:cNvPr id="208" name="Соединительная линия1"/>
                        <wps:cNvCnPr>
                          <a:cxnSpLocks noChangeShapeType="1"/>
                          <a:extLst>
                            <a:ext uri="smNativeData">
                              <sm:smNativeData xmlns:sm="smNativeData" val="SMDATA_15_23UUYxMAAAAlAAAADQ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CnPr>
                        <wps:spPr>
                          <a:xfrm>
                            <a:off x="2599055" y="1110615"/>
                            <a:ext cx="635" cy="1048385"/>
                          </a:xfrm>
                          <a:prstGeom prst="straightConnector1">
                            <a:avLst/>
                          </a:prstGeom>
                          <a:solidFill>
                            <a:srgbClr val="FFFFFF"/>
                          </a:solidFill>
                          <a:ln w="9525">
                            <a:solidFill>
                              <a:srgbClr val="000000"/>
                            </a:solidFill>
                          </a:ln>
                        </wps:spPr>
                        <wps:bodyPr spcFirstLastPara="1" vertOverflow="clip" horzOverflow="clip" lIns="91440" tIns="45720" rIns="91440" bIns="45720" upright="1">
                          <a:noAutofit/>
                        </wps:bodyPr>
                      </wps:wsp>
                      <wps:wsp>
                        <wps:cNvPr id="209" name="Соединительная линия2"/>
                        <wps:cNvCnPr>
                          <a:cxnSpLocks noChangeShapeType="1"/>
                          <a:extLst>
                            <a:ext uri="smNativeData">
                              <sm:smNativeData xmlns:sm="smNativeData" val="SMDATA_15_23UUYxMAAAAlAAAADQ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CnPr>
                        <wps:spPr>
                          <a:xfrm>
                            <a:off x="1325880" y="1193165"/>
                            <a:ext cx="0" cy="965835"/>
                          </a:xfrm>
                          <a:prstGeom prst="straightConnector1">
                            <a:avLst/>
                          </a:prstGeom>
                          <a:solidFill>
                            <a:srgbClr val="FFFFFF"/>
                          </a:solidFill>
                          <a:ln w="9525">
                            <a:solidFill>
                              <a:srgbClr val="000000"/>
                            </a:solidFill>
                          </a:ln>
                        </wps:spPr>
                        <wps:bodyPr spcFirstLastPara="1" vertOverflow="clip" horzOverflow="clip" lIns="91440" tIns="45720" rIns="91440" bIns="45720" upright="1">
                          <a:noAutofit/>
                        </wps:bodyPr>
                      </wps:wsp>
                      <wps:wsp>
                        <wps:cNvPr id="210" name="Легенда4"/>
                        <wps:cNvSpPr>
                          <a:extLst>
                            <a:ext uri="smNativeData">
                              <sm:smNativeData xmlns:sm="smNativeData" val="SMDATA_15_23UUYxMAAAAlAAAA/AEAAA0AAAAAGQAAAAAAAAAZAAAAAAAAAAAAAAAAAAAAAAAAAAEAAABQAAAAvm50z3+FAUB/piP2HZv0v75udM9/hf0/AAAAAAAA+L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720850" y="1192530"/>
                            <a:ext cx="156845" cy="221615"/>
                          </a:xfrm>
                          <a:prstGeom prst="callout1">
                            <a:avLst>
                              <a:gd name="adj1" fmla="val 6250"/>
                              <a:gd name="adj2" fmla="val 142255"/>
                              <a:gd name="adj3" fmla="val -14394"/>
                              <a:gd name="adj4" fmla="val 159509"/>
                            </a:avLst>
                          </a:prstGeom>
                          <a:solidFill>
                            <a:srgbClr val="FFFFFF"/>
                          </a:solidFill>
                          <a:ln w="9525">
                            <a:solidFill>
                              <a:srgbClr val="000000"/>
                            </a:solid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4"/>
                                  <w:szCs w:val="24"/>
                                  <w:vertAlign w:val="subscript"/>
                                  <w:lang w:eastAsia="ru-ru"/>
                                </w:rPr>
                              </w:pPr>
                              <w:r>
                                <w:rPr>
                                  <w:rFonts w:eastAsia="Times New Roman"/>
                                  <w:sz w:val="26"/>
                                  <w:szCs w:val="26"/>
                                  <w:lang w:val="en-us" w:eastAsia="ru-ru"/>
                                </w:rPr>
                                <w:t>r</w:t>
                              </w:r>
                              <w:r>
                                <w:rPr>
                                  <w:rFonts w:eastAsia="Times New Roman"/>
                                  <w:sz w:val="24"/>
                                  <w:szCs w:val="24"/>
                                  <w:vertAlign w:val="subscript"/>
                                  <w:lang w:eastAsia="ru-ru"/>
                                </w:rPr>
                                <w:t>П</w:t>
                              </w:r>
                              <w:r>
                                <w:rPr>
                                  <w:rFonts w:eastAsia="Times New Roman"/>
                                  <w:sz w:val="24"/>
                                  <w:szCs w:val="24"/>
                                  <w:vertAlign w:val="subscript"/>
                                  <w:lang w:eastAsia="ru-ru"/>
                                </w:rPr>
                              </w:r>
                            </w:p>
                          </w:txbxContent>
                        </wps:txbx>
                        <wps:bodyPr spcFirstLastPara="1" vertOverflow="clip" horzOverflow="clip" lIns="15875" tIns="0" rIns="15875" bIns="0" upright="1">
                          <a:prstTxWarp prst="textNoShape">
                            <a:avLst/>
                          </a:prstTxWarp>
                          <a:noAutofit/>
                        </wps:bodyPr>
                      </wps:wsp>
                    </wpg:wgp>
                  </a:graphicData>
                </a:graphic>
              </wp:inline>
            </w:drawing>
          </mc:Choice>
          <mc:Fallback>
            <w:object>
              <v:group style="width:308.80pt;height:204.85pt;z-index:251658372" coordorigin="0,0" coordsize="6176,4097">
                <v:rect id="Прямоугольник5" o:spid="_x0000_s1135" style="position:absolute;left:0;top:0;width:6176;height:4097" stroked="f" filled="f" v:ext="SMDATA_14_23UUYx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oval id="Эллипс1" o:spid="_x0000_s1136" style="position:absolute;left:434;top:312;width:5176;height:870;rotation:356.2" strokeweight="0.75pt" fillcolor="#ffffff" v:ext="SMDATA_14_23UUYxMAAAAlAAAAZgAAAA0AAAAAkAAAAEgAAACQAAAASAAAAAAAAAAAAAAAAAAAAAEAAABQAAAAAAAAAAAA8D8AAAAAAADw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w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D8Sv//BLUAAPxK//8EtQAA">
                  <v:stroke dashstyle="dash"/>
                  <v:fill color2="#000000" type="solid" angle="180"/>
                </v:oval>
                <v:line id="Линия19" o:spid="_x0000_s1137" style="position:absolute;left:435;top:3305;width:5176;height:9" from="435,3305" to="5611,3314"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20" o:spid="_x0000_s1138" style="position:absolute;left:435;top:0;width:1;height:3836;rotation:360.0;flip:y" from="435,3836" to="436,0"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hape id="Кривая9" o:spid="_x0000_s1139" style="position:absolute;left:435;top:3005;width:5167;height:309" coordsize="5167,309" path="m0,309c913,156,1835,8,2696,4c3558,0,4653,226,5167,284e" strokeweight="0.75pt" filled="f" v:ext="SMDATA_14_23UUYxMAAAAlAAAACw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path arrowok="t"/>
                </v:shape>
                <v:shape id="Кривая10" o:spid="_x0000_s1140" style="position:absolute;left:435;top:1492;width:5167;height:1039" coordsize="5167,1039" path="m0,1039c355,981,710,923,957,822c1203,720,1247,524,1479,431c1711,337,2062,325,2349,257c2635,189,2942,0,3199,24c3455,47,3685,312,3885,401c4085,490,4186,578,4400,561c4614,544,5007,353,5167,298e" strokeweight="0.75pt" filled="f" v:ext="SMDATA_14_23UUYxMAAAAlAAAACw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path arrowok="t"/>
                </v:shape>
                <v:line id="Линия21" o:spid="_x0000_s1141" style="position:absolute;left:5611;top:0;width:0;height:3836;rotation:360.0;flip:y" from="5611,3836" to="5611,0"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22" o:spid="_x0000_s1142" style="position:absolute;left:3610;top:1531;width:1;height:2044" from="3610,1531" to="3611,3575"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hape id="Кривая11" o:spid="_x0000_s1143" style="position:absolute;left:1310;top:1618;width:778;height:389" coordsize="778,389" path="m0,389c21,369,61,311,125,261c189,211,278,130,386,87c495,43,713,14,778,0e" strokeweight="0.75pt" filled="f" v:ext="SMDATA_14_23UUYxMAAAAlAAAACw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path arrowok="t"/>
                </v:shape>
                <v:line id="Линия23" o:spid="_x0000_s1144" style="position:absolute;left:1305;top:2010;width:0;height:347" from="1305,2010" to="1305,2357"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24" o:spid="_x0000_s1145" style="position:absolute;left:2088;top:1618;width:0;height:261" from="2088,1618" to="2088,1879"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25" o:spid="_x0000_s1146" style="position:absolute;left:3610;top:1009;width:0;height:522;rotation:360.0;flip:y" from="3610,1531" to="3610,1009"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ZAAAAGQAAAAB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startarrow="classic" startarrowlength="medium" startarrowwidth="medium" endarrow="classic" endarrowlength="medium" endarrowwidth="medium"/>
                </v:line>
                <v:line id="Линия26" o:spid="_x0000_s1147" style="position:absolute;left:3610;top:748;width:1;height:261;rotation:360.0;flip:y" from="3610,1009" to="3611,748"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ZAAAAGQAAAAB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startarrow="classic" startarrowlength="medium" startarrowwidth="medium" endarrow="classic" endarrowlength="medium" endarrowwidth="medium"/>
                </v:line>
                <v:line id="Линия27" o:spid="_x0000_s1148" style="position:absolute;left:435;top:574;width:5176;height:348;rotation:360.0;flip:y" from="435,922" to="5611,574"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group style="position:absolute;left:1392;top:1966;width:1;height:348" coordorigin="1392,1966" coordsize="1,348">
                  <v:line id="Линия28" o:spid="_x0000_s1149" style="position:absolute;left:1392;top:1966;width:0;height:218" from="1392,1966" to="1392,2184"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startarrow="classic" startarrowlength="medium" startarrowwidth="medium"/>
                  </v:line>
                  <v:line id="Линия29" o:spid="_x0000_s1150" style="position:absolute;left:1392;top:2053;width:1;height:261" from="1392,2053" to="1393,2314"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lgAAAJY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startarrow="classic" startarrowlength="long" startarrowwidth="wide"/>
                  </v:line>
                </v:group>
                <v:group style="position:absolute;left:1522;top:1879;width:1;height:348" coordorigin="1522,1879" coordsize="1,348">
                  <v:line id="Линия30" o:spid="_x0000_s1151" style="position:absolute;left:1522;top:1879;width:0;height:218" from="1522,1879" to="1522,2097"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startarrow="classic" startarrowlength="medium" startarrowwidth="medium"/>
                  </v:line>
                  <v:line id="Линия31" o:spid="_x0000_s1152" style="position:absolute;left:1522;top:1966;width:1;height:261" from="1522,1966" to="1523,2227"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lgAAAJY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startarrow="classic" startarrowlength="long" startarrowwidth="wide"/>
                  </v:line>
                </v:group>
                <v:group style="position:absolute;left:1653;top:1792;width:0;height:348" coordorigin="1653,1792" coordsize="0,348">
                  <v:line id="Линия32" o:spid="_x0000_s1153" style="position:absolute;left:1653;top:1792;width:0;height:218" from="1653,1792" to="1653,2010"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startarrow="classic" startarrowlength="medium" startarrowwidth="medium"/>
                  </v:line>
                  <v:line id="Линия33" o:spid="_x0000_s1154" style="position:absolute;left:1653;top:1879;width:0;height:261" from="1653,1879" to="1653,2140"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lgAAAJY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startarrow="classic" startarrowlength="long" startarrowwidth="wide"/>
                  </v:line>
                </v:group>
                <v:group style="position:absolute;left:1783;top:1662;width:1;height:348" coordorigin="1783,1662" coordsize="1,348">
                  <v:line id="Линия34" o:spid="_x0000_s1155" style="position:absolute;left:1783;top:1662;width:0;height:218" from="1783,1662" to="1783,1880"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startarrow="classic" startarrowlength="medium" startarrowwidth="medium"/>
                  </v:line>
                  <v:line id="Линия35" o:spid="_x0000_s1156" style="position:absolute;left:1783;top:1749;width:1;height:261" from="1783,1749" to="1784,2010"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lgAAAJY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startarrow="classic" startarrowlength="long" startarrowwidth="wide"/>
                  </v:line>
                </v:group>
                <v:group style="position:absolute;left:1957;top:1618;width:1;height:303" coordorigin="1957,1618" coordsize="1,303">
                  <v:line id="Линия36" o:spid="_x0000_s1157" style="position:absolute;left:1957;top:1618;width:0;height:189" from="1957,1618" to="1957,1807"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startarrow="classic" startarrowlength="medium" startarrowwidth="medium"/>
                  </v:line>
                  <v:line id="Линия37" o:spid="_x0000_s1158" style="position:absolute;left:1957;top:1694;width:1;height:227" from="1957,1694" to="1958,1921"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lgAAAJY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startarrow="classic" startarrowlength="long" startarrowwidth="wide"/>
                  </v:line>
                </v:group>
                <v:line id="Линия38" o:spid="_x0000_s1159" style="position:absolute;left:3131;top:3314;width:0;height:44" from="3131,3314" to="3131,3358"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39" o:spid="_x0000_s1160" style="position:absolute;left:4393;top:3314;width:1;height:44" from="4393,3314" to="4394,3358"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40" o:spid="_x0000_s1161" style="position:absolute;left:5002;top:3314;width:0;height:44" from="5002,3314" to="5002,3358"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41" o:spid="_x0000_s1162" style="position:absolute;left:3784;top:3314;width:1;height:44" from="3784,3314" to="3785,3358"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42" o:spid="_x0000_s1163" style="position:absolute;left:2479;top:3314;width:1;height:44" from="2479,3314" to="2480,3358"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43" o:spid="_x0000_s1164" style="position:absolute;left:1131;top:3314;width:1;height:44" from="1131,3314" to="1132,3358"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44" o:spid="_x0000_s1165" style="position:absolute;left:1783;top:3314;width:1;height:44" from="1783,3314" to="1784,3358"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hape id="Текстовое поле8" o:spid="_x0000_s1166" type="#_x0000_t202" style="position:absolute;left:478;top:3358;width:218;height:174" stroked="f" fillcolor="#ffffff" v:ext="SMDATA_14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2"/>
                            <w:szCs w:val="22"/>
                            <w:lang w:eastAsia="ru-ru"/>
                          </w:rPr>
                        </w:pPr>
                        <w:r>
                          <w:rPr>
                            <w:rFonts w:eastAsia="Times New Roman"/>
                            <w:sz w:val="22"/>
                            <w:szCs w:val="22"/>
                            <w:lang w:eastAsia="ru-ru"/>
                          </w:rPr>
                          <w:t>0</w:t>
                        </w:r>
                      </w:p>
                    </w:txbxContent>
                  </v:textbox>
                </v:shape>
                <v:shape id="Текстовое поле9" o:spid="_x0000_s1167" type="#_x0000_t202" style="position:absolute;left:1044;top:3358;width:217;height:174" stroked="f" fillcolor="#ffffff" v:ext="SMDATA_14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2"/>
                            <w:szCs w:val="22"/>
                            <w:lang w:eastAsia="ru-ru"/>
                          </w:rPr>
                        </w:pPr>
                        <w:r>
                          <w:rPr>
                            <w:rFonts w:eastAsia="Times New Roman"/>
                            <w:sz w:val="22"/>
                            <w:szCs w:val="22"/>
                            <w:lang w:eastAsia="ru-ru"/>
                          </w:rPr>
                          <w:t>2</w:t>
                        </w:r>
                      </w:p>
                    </w:txbxContent>
                  </v:textbox>
                </v:shape>
                <v:shape id="Текстовое поле10" o:spid="_x0000_s1168" type="#_x0000_t202" style="position:absolute;left:1653;top:3358;width:217;height:174" stroked="f" fillcolor="#ffffff" v:ext="SMDATA_14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2"/>
                            <w:szCs w:val="22"/>
                            <w:lang w:eastAsia="ru-ru"/>
                          </w:rPr>
                        </w:pPr>
                        <w:r>
                          <w:rPr>
                            <w:rFonts w:eastAsia="Times New Roman"/>
                            <w:sz w:val="22"/>
                            <w:szCs w:val="22"/>
                            <w:lang w:eastAsia="ru-ru"/>
                          </w:rPr>
                          <w:t>4</w:t>
                        </w:r>
                      </w:p>
                    </w:txbxContent>
                  </v:textbox>
                </v:shape>
                <v:shape id="Текстовое поле11" o:spid="_x0000_s1169" type="#_x0000_t202" style="position:absolute;left:2392;top:3358;width:218;height:174" stroked="f" fillcolor="#ffffff" v:ext="SMDATA_14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2"/>
                            <w:szCs w:val="22"/>
                            <w:lang w:eastAsia="ru-ru"/>
                          </w:rPr>
                        </w:pPr>
                        <w:r>
                          <w:rPr>
                            <w:rFonts w:eastAsia="Times New Roman"/>
                            <w:sz w:val="22"/>
                            <w:szCs w:val="22"/>
                            <w:lang w:eastAsia="ru-ru"/>
                          </w:rPr>
                          <w:t>6</w:t>
                        </w:r>
                      </w:p>
                    </w:txbxContent>
                  </v:textbox>
                </v:shape>
                <v:shape id="Текстовое поле12" o:spid="_x0000_s1170" type="#_x0000_t202" style="position:absolute;left:3045;top:3358;width:217;height:174" stroked="f" fillcolor="#ffffff" v:ext="SMDATA_14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2"/>
                            <w:szCs w:val="22"/>
                            <w:lang w:eastAsia="ru-ru"/>
                          </w:rPr>
                        </w:pPr>
                        <w:r>
                          <w:rPr>
                            <w:rFonts w:eastAsia="Times New Roman"/>
                            <w:sz w:val="22"/>
                            <w:szCs w:val="22"/>
                            <w:lang w:eastAsia="ru-ru"/>
                          </w:rPr>
                          <w:t>8</w:t>
                        </w:r>
                      </w:p>
                    </w:txbxContent>
                  </v:textbox>
                </v:shape>
                <v:shape id="Текстовое поле13" o:spid="_x0000_s1171" type="#_x0000_t202" style="position:absolute;left:3653;top:3358;width:218;height:174" stroked="f" fillcolor="#ffffff" v:ext="SMDATA_14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2"/>
                            <w:szCs w:val="22"/>
                            <w:lang w:eastAsia="ru-ru"/>
                          </w:rPr>
                        </w:pPr>
                        <w:r>
                          <w:rPr>
                            <w:rFonts w:eastAsia="Times New Roman"/>
                            <w:sz w:val="22"/>
                            <w:szCs w:val="22"/>
                            <w:lang w:eastAsia="ru-ru"/>
                          </w:rPr>
                          <w:t>10</w:t>
                        </w:r>
                      </w:p>
                    </w:txbxContent>
                  </v:textbox>
                </v:shape>
                <v:shape id="Текстовое поле14" o:spid="_x0000_s1172" type="#_x0000_t202" style="position:absolute;left:4306;top:3358;width:217;height:174" stroked="f" fillcolor="#ffffff" v:ext="SMDATA_14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2"/>
                            <w:szCs w:val="22"/>
                            <w:lang w:eastAsia="ru-ru"/>
                          </w:rPr>
                        </w:pPr>
                        <w:r>
                          <w:rPr>
                            <w:rFonts w:eastAsia="Times New Roman"/>
                            <w:sz w:val="22"/>
                            <w:szCs w:val="22"/>
                            <w:lang w:eastAsia="ru-ru"/>
                          </w:rPr>
                          <w:t>12</w:t>
                        </w:r>
                      </w:p>
                    </w:txbxContent>
                  </v:textbox>
                </v:shape>
                <v:shape id="Текстовое поле15" o:spid="_x0000_s1173" type="#_x0000_t202" style="position:absolute;left:4871;top:3358;width:218;height:174" stroked="f" fillcolor="#ffffff" v:ext="SMDATA_14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2"/>
                            <w:szCs w:val="22"/>
                            <w:lang w:eastAsia="ru-ru"/>
                          </w:rPr>
                        </w:pPr>
                        <w:r>
                          <w:rPr>
                            <w:rFonts w:eastAsia="Times New Roman"/>
                            <w:sz w:val="22"/>
                            <w:szCs w:val="22"/>
                            <w:lang w:eastAsia="ru-ru"/>
                          </w:rPr>
                          <w:t>14</w:t>
                        </w:r>
                      </w:p>
                    </w:txbxContent>
                  </v:textbox>
                </v:shape>
                <v:shape id="Текстовое поле16" o:spid="_x0000_s1174" type="#_x0000_t202" style="position:absolute;left:5306;top:3358;width:218;height:174" stroked="f" fillcolor="#ffffff" v:ext="SMDATA_14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2"/>
                            <w:szCs w:val="22"/>
                            <w:lang w:eastAsia="ru-ru"/>
                          </w:rPr>
                        </w:pPr>
                        <w:r>
                          <w:rPr>
                            <w:rFonts w:eastAsia="Times New Roman"/>
                            <w:sz w:val="22"/>
                            <w:szCs w:val="22"/>
                            <w:lang w:eastAsia="ru-ru"/>
                          </w:rPr>
                          <w:t>16</w:t>
                        </w:r>
                      </w:p>
                    </w:txbxContent>
                  </v:textbox>
                </v:shape>
                <v:shape id="Текстовое поле17" o:spid="_x0000_s1175" type="#_x0000_t202" style="position:absolute;left:5741;top:3358;width:435;height:217" stroked="f" fillcolor="#ffffff" v:ext="SMDATA_14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2"/>
                            <w:szCs w:val="22"/>
                            <w:lang w:eastAsia="ru-ru"/>
                          </w:rPr>
                        </w:pPr>
                        <w:r>
                          <w:rPr>
                            <w:rFonts w:eastAsia="Times New Roman"/>
                            <w:sz w:val="22"/>
                            <w:szCs w:val="22"/>
                            <w:lang w:val="en-us" w:eastAsia="ru-ru"/>
                          </w:rPr>
                          <w:t>R</w:t>
                        </w:r>
                        <w:r>
                          <w:rPr>
                            <w:rFonts w:eastAsia="Times New Roman"/>
                            <w:sz w:val="22"/>
                            <w:szCs w:val="22"/>
                            <w:lang w:eastAsia="ru-ru"/>
                          </w:rPr>
                          <w:t>,</w:t>
                        </w:r>
                        <w:r>
                          <w:rPr>
                            <w:rFonts w:eastAsia="Times New Roman"/>
                            <w:sz w:val="22"/>
                            <w:szCs w:val="22"/>
                            <w:lang w:val="en-us" w:eastAsia="ru-ru"/>
                          </w:rPr>
                          <w:t xml:space="preserve"> </w:t>
                        </w:r>
                        <w:r>
                          <w:rPr>
                            <w:rFonts w:eastAsia="Times New Roman"/>
                            <w:sz w:val="22"/>
                            <w:szCs w:val="22"/>
                            <w:lang w:eastAsia="ru-ru"/>
                          </w:rPr>
                          <w:t>км</w:t>
                        </w:r>
                        <w:r>
                          <w:rPr>
                            <w:rFonts w:eastAsia="Times New Roman"/>
                            <w:sz w:val="22"/>
                            <w:szCs w:val="22"/>
                            <w:lang w:eastAsia="ru-ru"/>
                          </w:rPr>
                        </w:r>
                      </w:p>
                    </w:txbxContent>
                  </v:textbox>
                </v:shape>
                <v:shape id="Текстовое поле18" o:spid="_x0000_s1176" type="#_x0000_t202" style="position:absolute;left:5654;top:879;width:435;height:261" stroked="f" fillcolor="#ffffff" v:ext="SMDATA_14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lang w:eastAsia="ru-ru"/>
                          </w:rPr>
                        </w:pPr>
                        <w:r>
                          <w:rPr>
                            <w:rFonts w:eastAsia="Times New Roman"/>
                            <w:sz w:val="25"/>
                            <w:szCs w:val="25"/>
                            <w:lang w:val="en-us" w:eastAsia="ru-ru"/>
                          </w:rPr>
                          <w:t>h</w:t>
                        </w:r>
                        <w:r>
                          <w:rPr>
                            <w:rFonts w:eastAsia="Times New Roman"/>
                            <w:sz w:val="25"/>
                            <w:szCs w:val="25"/>
                            <w:vertAlign w:val="subscript"/>
                            <w:lang w:val="en-us" w:eastAsia="ru-ru"/>
                          </w:rPr>
                          <w:t>2</w:t>
                        </w:r>
                        <w:r>
                          <w:rPr>
                            <w:rFonts w:eastAsia="Times New Roman"/>
                            <w:sz w:val="25"/>
                            <w:szCs w:val="25"/>
                            <w:lang w:eastAsia="ru-ru"/>
                          </w:rPr>
                          <w:t>,</w:t>
                        </w:r>
                        <w:r>
                          <w:rPr>
                            <w:rFonts w:eastAsia="Times New Roman"/>
                            <w:sz w:val="25"/>
                            <w:szCs w:val="25"/>
                            <w:lang w:val="en-us" w:eastAsia="ru-ru"/>
                          </w:rPr>
                          <w:t xml:space="preserve"> </w:t>
                        </w:r>
                        <w:r>
                          <w:rPr>
                            <w:rFonts w:eastAsia="Times New Roman"/>
                            <w:sz w:val="25"/>
                            <w:szCs w:val="25"/>
                            <w:lang w:eastAsia="ru-ru"/>
                          </w:rPr>
                          <w:t>м</w:t>
                        </w:r>
                        <w:r>
                          <w:rPr>
                            <w:rFonts w:eastAsia="Times New Roman"/>
                            <w:sz w:val="25"/>
                            <w:szCs w:val="25"/>
                            <w:lang w:eastAsia="ru-ru"/>
                          </w:rPr>
                        </w:r>
                      </w:p>
                    </w:txbxContent>
                  </v:textbox>
                </v:shape>
                <v:shape id="Текстовое поле19" o:spid="_x0000_s1177" type="#_x0000_t202" style="position:absolute;left:0;top:1444;width:391;height:305" stroked="f" fillcolor="#ffffff" v:ext="SMDATA_14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lang w:eastAsia="ru-ru"/>
                          </w:rPr>
                        </w:pPr>
                        <w:r>
                          <w:rPr>
                            <w:rFonts w:eastAsia="Times New Roman"/>
                            <w:sz w:val="25"/>
                            <w:szCs w:val="25"/>
                            <w:lang w:val="en-us" w:eastAsia="ru-ru"/>
                          </w:rPr>
                          <w:t>h</w:t>
                        </w:r>
                        <w:r>
                          <w:rPr>
                            <w:rFonts w:eastAsia="Times New Roman"/>
                            <w:sz w:val="25"/>
                            <w:szCs w:val="25"/>
                            <w:vertAlign w:val="subscript"/>
                            <w:lang w:val="en-us" w:eastAsia="ru-ru"/>
                          </w:rPr>
                          <w:t>1</w:t>
                        </w:r>
                        <w:r>
                          <w:rPr>
                            <w:rFonts w:eastAsia="Times New Roman"/>
                            <w:sz w:val="25"/>
                            <w:szCs w:val="25"/>
                            <w:lang w:eastAsia="ru-ru"/>
                          </w:rPr>
                          <w:t>,м</w:t>
                        </w:r>
                        <w:r>
                          <w:rPr>
                            <w:rFonts w:eastAsia="Times New Roman"/>
                            <w:sz w:val="25"/>
                            <w:szCs w:val="25"/>
                            <w:lang w:eastAsia="ru-ru"/>
                          </w:rPr>
                        </w:r>
                      </w:p>
                    </w:txbxContent>
                  </v:textbox>
                </v:shape>
                <v:line id="Линия45" o:spid="_x0000_s1178" style="position:absolute;left:5614;top:574;width:0;height:261" from="5614,574" to="5614,835"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lg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startarrow="classic" startarrowlength="long" startarrowwidth="medium"/>
                </v:line>
                <v:line id="Линия46" o:spid="_x0000_s1179" style="position:absolute;left:5611;top:1531;width:0;height:261" from="5611,1531" to="5611,1792"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lg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classic" endarrowlength="long" endarrowwidth="medium"/>
                </v:line>
                <v:line id="Линия47" o:spid="_x0000_s1180" style="position:absolute;left:435;top:966;width:1;height:261" from="435,966" to="436,1227"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lg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startarrow="classic" startarrowlength="long" startarrowwidth="medium"/>
                </v:line>
                <v:line id="Линия48" o:spid="_x0000_s1181" style="position:absolute;left:435;top:2227;width:1;height:261" from="435,2227" to="436,2488"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lg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classic" endarrowlength="long" endarrowwidth="medium"/>
                </v:line>
                <v:line id="Линия49" o:spid="_x0000_s1182" style="position:absolute;left:5611;top:3314;width:261;height:0" from="5611,3314" to="5872,3314"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classic" endarrowlength="medium" endarrowwidth="medium"/>
                </v:line>
                <v:line id="Линия50" o:spid="_x0000_s1183" style="position:absolute;left:3610;top:3053;width:1;height:260" from="3610,3053" to="3611,3313"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ZAAAAGQAAAAB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startarrow="classic" startarrowlength="medium" startarrowwidth="medium" endarrow="classic" endarrowlength="medium" endarrowwidth="medium"/>
                </v:line>
                <v:shape id="Автофигура8" o:spid="_x0000_s1184" type="#_x0000_t184" style="position:absolute;left:435;top:705;width:87;height:435" adj="10500" strokeweight="0.75pt" fillcolor="#ffffff" v:ext="SMDATA_14_23UUYxMAAAAlAAAAewAAAE0AAAAAkAAAAEgAAACQAAAASAAAAAAAAAAAAAAAAAAAAAEAAABQAAAAchzHcRzH4T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D8Sv//AAAAAKB6//9ghQAA">
                  <v:fill color2="#000000" type="solid" angle="180"/>
                </v:shape>
                <v:shape id="Автофигура9" o:spid="_x0000_s1185" type="#_x0000_t184" style="position:absolute;left:5524;top:357;width:87;height:435;rotation:360.0;flip:x" adj="10500" strokeweight="0.75pt" fillcolor="#ffffff" v:ext="SMDATA_14_23UUYxMAAAAlAAAAewAAAE0AAAAAkAAAAEgAAACQAAAASAAAAAAAAAAAAAAAAAAAAAEAAABQAAAAchzHcRzH4T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D8Sv//AAAAAKB6//9ghQAA">
                  <v:fill color2="#000000" type="solid" angle="180"/>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Легенда1" o:spid="_x0000_s1186" type="#_x0000_t41" style="position:absolute;left:4088;top:1227;width:348;height:217" adj="-29680,7949,-6464" strokeweight="0.75pt" fillcolor="#ffffff" v:ext="SMDATA_14_23UUYxMAAAAlAAAA/AEAAE0AAAAAGQAAAAAAAAAZAAAAAAAAAAAAAAAAAAAAAAAAAAEAAABQAAAAw9+mGDX8DcAem22VEuXQvwVmcSeIk/m/AAAAAAAA+L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1.3pt,0.0pt,1.3pt,0.0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3"/>
                            <w:szCs w:val="23"/>
                            <w:vertAlign w:val="subscript"/>
                            <w:lang w:val="en-us" w:eastAsia="ru-ru"/>
                          </w:rPr>
                        </w:pPr>
                        <w:r>
                          <w:rPr>
                            <w:rFonts w:eastAsia="Times New Roman"/>
                            <w:sz w:val="23"/>
                            <w:szCs w:val="23"/>
                            <w:lang w:val="en-us" w:eastAsia="ru-ru"/>
                          </w:rPr>
                          <w:t>H</w:t>
                        </w:r>
                        <w:r>
                          <w:rPr>
                            <w:rFonts w:eastAsia="Times New Roman"/>
                            <w:sz w:val="23"/>
                            <w:szCs w:val="23"/>
                            <w:vertAlign w:val="subscript"/>
                            <w:lang w:val="en-us" w:eastAsia="ru-ru"/>
                          </w:rPr>
                          <w:t>0</w:t>
                        </w:r>
                        <w:r>
                          <w:rPr>
                            <w:rFonts w:eastAsia="Times New Roman"/>
                            <w:sz w:val="23"/>
                            <w:szCs w:val="23"/>
                            <w:vertAlign w:val="subscript"/>
                            <w:lang w:val="en-us" w:eastAsia="ru-ru"/>
                          </w:rPr>
                        </w:r>
                      </w:p>
                    </w:txbxContent>
                  </v:textbox>
                </v:shape>
                <v:shape id="Легенда2" o:spid="_x0000_s1187" type="#_x0000_t41" style="position:absolute;left:4093;top:698;width:865;height:268" adj="-12120,13841,-2596" strokeweight="0.75pt" fillcolor="#ffffff" v:ext="SMDATA_14_23UUYxMAAAAlAAAA/AEAAE0AAAAAGQAAAA8AAAAZAAAADwAAAAAAAAAAAAAAAAAAAAEAAABQAAAApU/6pE/6AMAiLeNDTwXSP/UzHbHv2PO/AAAAAAAA+L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1.3pt,0.8pt,1.3pt,0.8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3"/>
                            <w:szCs w:val="23"/>
                            <w:lang w:val="en-us" w:eastAsia="ru-ru"/>
                          </w:rPr>
                        </w:pPr>
                        <w:r>
                          <w:rPr>
                            <w:rFonts w:ascii="Symbol" w:hAnsi="Symbol" w:eastAsia="Times New Roman"/>
                            <w:sz w:val="22"/>
                            <w:szCs w:val="23"/>
                            <w:lang w:eastAsia="ru-ru"/>
                          </w:rPr>
                          <w:t></w:t>
                        </w:r>
                        <w:r>
                          <w:rPr>
                            <w:rFonts w:eastAsia="Times New Roman"/>
                            <w:sz w:val="23"/>
                            <w:szCs w:val="23"/>
                            <w:lang w:val="en-us" w:eastAsia="ru-ru"/>
                          </w:rPr>
                          <w:t>H(g+</w:t>
                        </w:r>
                        <w:r>
                          <w:rPr>
                            <w:rFonts w:ascii="Symbol" w:hAnsi="Symbol" w:eastAsia="Times New Roman"/>
                            <w:sz w:val="22"/>
                            <w:szCs w:val="23"/>
                            <w:lang w:val="en-us" w:eastAsia="ru-ru"/>
                          </w:rPr>
                          <w:t></w:t>
                        </w:r>
                        <w:r>
                          <w:rPr>
                            <w:rFonts w:eastAsia="Times New Roman"/>
                            <w:sz w:val="23"/>
                            <w:szCs w:val="23"/>
                            <w:lang w:val="en-us" w:eastAsia="ru-ru"/>
                          </w:rPr>
                          <w:t>)</w:t>
                        </w:r>
                        <w:r>
                          <w:rPr>
                            <w:rFonts w:eastAsia="Times New Roman"/>
                            <w:sz w:val="23"/>
                            <w:szCs w:val="23"/>
                            <w:lang w:val="en-us" w:eastAsia="ru-ru"/>
                          </w:rPr>
                        </w:r>
                      </w:p>
                    </w:txbxContent>
                  </v:textbox>
                </v:shape>
                <v:shape id="Легенда3" o:spid="_x0000_s1188" type="#_x0000_t41" style="position:absolute;left:3045;top:2705;width:173;height:261" adj="65337,40186,34496" strokeweight="0.75pt" fillcolor="#ffffff" v:ext="SMDATA_14_23UUYxMAAAAlAAAA/AEAAE0AAAAAAAAAAAAAAAAAAAAADwAAAAAAAAAAAAAAAAAAAAEAAABQAAAAyFDZYeoyFEDhhdXPdMQFQHEySbV2jQFAAAAAAAAA+L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8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3"/>
                            <w:szCs w:val="23"/>
                            <w:vertAlign w:val="subscript"/>
                            <w:lang w:val="en-us" w:eastAsia="ru-ru"/>
                          </w:rPr>
                        </w:pPr>
                        <w:r>
                          <w:rPr>
                            <w:rFonts w:eastAsia="Times New Roman"/>
                            <w:sz w:val="23"/>
                            <w:szCs w:val="23"/>
                            <w:lang w:val="en-us" w:eastAsia="ru-ru"/>
                          </w:rPr>
                          <w:t>Z</w:t>
                        </w:r>
                        <w:r>
                          <w:rPr>
                            <w:rFonts w:eastAsia="Times New Roman"/>
                            <w:sz w:val="23"/>
                            <w:szCs w:val="23"/>
                            <w:vertAlign w:val="subscript"/>
                            <w:lang w:val="en-us" w:eastAsia="ru-ru"/>
                          </w:rPr>
                          <w:t>j</w:t>
                        </w:r>
                        <w:r>
                          <w:rPr>
                            <w:rFonts w:eastAsia="Times New Roman"/>
                            <w:sz w:val="23"/>
                            <w:szCs w:val="23"/>
                            <w:vertAlign w:val="subscript"/>
                            <w:lang w:val="en-us" w:eastAsia="ru-ru"/>
                          </w:rPr>
                        </w:r>
                      </w:p>
                    </w:txbxContent>
                  </v:textbox>
                </v:shape>
                <v:shape id="Текстовое поле20" o:spid="_x0000_s1189" type="#_x0000_t202" style="position:absolute;left:5654;top:3010;width:218;height:217" stroked="f" fillcolor="#ffffff" v:ext="SMDATA_14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lang w:val="en-us" w:eastAsia="ru-ru"/>
                          </w:rPr>
                        </w:pPr>
                        <w:r>
                          <w:rPr>
                            <w:rFonts w:eastAsia="Times New Roman"/>
                            <w:sz w:val="25"/>
                            <w:szCs w:val="25"/>
                            <w:lang w:val="en-us" w:eastAsia="ru-ru"/>
                          </w:rPr>
                          <w:t>Y</w:t>
                        </w:r>
                      </w:p>
                    </w:txbxContent>
                  </v:textbox>
                </v:shape>
                <v:shape id="Текстовое поле21" o:spid="_x0000_s1190" type="#_x0000_t202" style="position:absolute;left:5698;top:1705;width:217;height:218" stroked="f" fillcolor="#ffffff" v:ext="SMDATA_14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lang w:val="en-us" w:eastAsia="ru-ru"/>
                          </w:rPr>
                        </w:pPr>
                        <w:r>
                          <w:rPr>
                            <w:rFonts w:eastAsia="Times New Roman"/>
                            <w:sz w:val="25"/>
                            <w:szCs w:val="25"/>
                            <w:lang w:val="en-us" w:eastAsia="ru-ru"/>
                          </w:rPr>
                          <w:t>S</w:t>
                        </w:r>
                      </w:p>
                    </w:txbxContent>
                  </v:textbox>
                </v:shape>
                <v:shape id="Текстовое поле22" o:spid="_x0000_s1191" type="#_x0000_t202" style="position:absolute;left:3218;top:1270;width:261;height:218" stroked="f" fillcolor="#ffffff" v:ext="SMDATA_14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lang w:val="en-us" w:eastAsia="ru-ru"/>
                          </w:rPr>
                        </w:pPr>
                        <w:r>
                          <w:rPr>
                            <w:rFonts w:eastAsia="Times New Roman"/>
                            <w:sz w:val="25"/>
                            <w:szCs w:val="25"/>
                            <w:lang w:val="en-us" w:eastAsia="ru-ru"/>
                          </w:rPr>
                          <w:t>M</w:t>
                        </w:r>
                      </w:p>
                    </w:txbxContent>
                  </v:textbox>
                </v:shape>
                <v:shape id="Текстовое поле23" o:spid="_x0000_s1192" type="#_x0000_t202" style="position:absolute;left:3697;top:2749;width:261;height:217" stroked="f" fillcolor="#ffffff" v:ext="SMDATA_14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lang w:val="en-us" w:eastAsia="ru-ru"/>
                          </w:rPr>
                        </w:pPr>
                        <w:r>
                          <w:rPr>
                            <w:rFonts w:eastAsia="Times New Roman"/>
                            <w:sz w:val="25"/>
                            <w:szCs w:val="25"/>
                            <w:lang w:val="en-us" w:eastAsia="ru-ru"/>
                          </w:rPr>
                          <w:t>O</w:t>
                        </w:r>
                      </w:p>
                    </w:txbxContent>
                  </v:textbox>
                </v:shape>
                <v:shape id="Текстовое поле24" o:spid="_x0000_s1193" type="#_x0000_t202" style="position:absolute;left:130;top:3184;width:174;height:217" stroked="f" fillcolor="#ffffff" v:ext="SMDATA_14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lang w:val="en-us" w:eastAsia="ru-ru"/>
                          </w:rPr>
                        </w:pPr>
                        <w:r>
                          <w:rPr>
                            <w:rFonts w:eastAsia="Times New Roman"/>
                            <w:sz w:val="25"/>
                            <w:szCs w:val="25"/>
                            <w:lang w:val="en-us" w:eastAsia="ru-ru"/>
                          </w:rPr>
                          <w:t>D</w:t>
                        </w:r>
                      </w:p>
                    </w:txbxContent>
                  </v:textbox>
                </v:shape>
                <v:shape id="Текстовое поле25" o:spid="_x0000_s1194" type="#_x0000_t202" style="position:absolute;left:87;top:2488;width:217;height:217" stroked="f" fillcolor="#ffffff" v:ext="SMDATA_14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lang w:val="en-us" w:eastAsia="ru-ru"/>
                          </w:rPr>
                        </w:pPr>
                        <w:r>
                          <w:rPr>
                            <w:rFonts w:eastAsia="Times New Roman"/>
                            <w:sz w:val="25"/>
                            <w:szCs w:val="25"/>
                            <w:lang w:val="en-us" w:eastAsia="ru-ru"/>
                          </w:rPr>
                          <w:t>C</w:t>
                        </w:r>
                      </w:p>
                    </w:txbxContent>
                  </v:textbox>
                </v:shape>
                <v:line id="Линия51" o:spid="_x0000_s1195" style="position:absolute;left:435;top:3835;width:5176;height:1" from="435,3835" to="5611,3836"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ZAAAAGQAAAAB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startarrow="classic" startarrowlength="medium" startarrowwidth="medium" endarrow="classic" endarrowlength="medium" endarrowwidth="medium"/>
                </v:line>
                <v:shape id="Текстовое поле26" o:spid="_x0000_s1196" type="#_x0000_t202" style="position:absolute;left:2349;top:3880;width:739;height:217" stroked="f" fillcolor="#ffffff" v:ext="SMDATA_14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lang w:eastAsia="ru-ru"/>
                          </w:rPr>
                        </w:pPr>
                        <w:r>
                          <w:rPr>
                            <w:rFonts w:eastAsia="Times New Roman"/>
                            <w:sz w:val="25"/>
                            <w:szCs w:val="25"/>
                            <w:lang w:val="en-us" w:eastAsia="ru-ru"/>
                          </w:rPr>
                          <w:t>R</w:t>
                        </w:r>
                        <w:r>
                          <w:rPr>
                            <w:rFonts w:eastAsia="Times New Roman"/>
                            <w:sz w:val="25"/>
                            <w:szCs w:val="25"/>
                            <w:vertAlign w:val="subscript"/>
                            <w:lang w:eastAsia="ru-ru"/>
                          </w:rPr>
                          <w:t>0</w:t>
                        </w:r>
                        <w:r>
                          <w:rPr>
                            <w:rFonts w:eastAsia="Times New Roman"/>
                            <w:sz w:val="25"/>
                            <w:szCs w:val="25"/>
                            <w:lang w:eastAsia="ru-ru"/>
                          </w:rPr>
                          <w:t>,</w:t>
                        </w:r>
                        <w:r>
                          <w:rPr>
                            <w:rFonts w:eastAsia="Times New Roman"/>
                            <w:sz w:val="25"/>
                            <w:szCs w:val="25"/>
                            <w:lang w:val="en-us" w:eastAsia="ru-ru"/>
                          </w:rPr>
                          <w:t xml:space="preserve"> </w:t>
                        </w:r>
                        <w:r>
                          <w:rPr>
                            <w:rFonts w:eastAsia="Times New Roman"/>
                            <w:sz w:val="25"/>
                            <w:szCs w:val="25"/>
                            <w:lang w:eastAsia="ru-ru"/>
                          </w:rPr>
                          <w:t>км</w:t>
                        </w:r>
                        <w:r>
                          <w:rPr>
                            <w:rFonts w:eastAsia="Times New Roman"/>
                            <w:sz w:val="25"/>
                            <w:szCs w:val="25"/>
                            <w:lang w:eastAsia="ru-ru"/>
                          </w:rPr>
                        </w:r>
                      </w:p>
                    </w:txbxContent>
                  </v:textbox>
                </v:shape>
                <v:line id="Линия52" o:spid="_x0000_s1197" style="position:absolute;left:435;top:3575;width:3175;height:0" from="435,3575" to="3610,3575"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BAAAAZAAAAGQAAAAB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startarrow="classic" startarrowlength="medium" startarrowwidth="medium" endarrow="classic" endarrowlength="medium" endarrowwidth="medium"/>
                </v:line>
                <v:shape id="Текстовое поле27" o:spid="_x0000_s1198" type="#_x0000_t202" style="position:absolute;left:1783;top:3575;width:740;height:218" stroked="f" fillcolor="#ffffff" v:ext="SMDATA_14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lang w:eastAsia="ru-ru"/>
                          </w:rPr>
                        </w:pPr>
                        <w:r>
                          <w:rPr>
                            <w:rFonts w:eastAsia="Times New Roman"/>
                            <w:sz w:val="25"/>
                            <w:szCs w:val="25"/>
                            <w:lang w:val="en-us" w:eastAsia="ru-ru"/>
                          </w:rPr>
                          <w:t>R</w:t>
                        </w:r>
                        <w:r>
                          <w:rPr>
                            <w:rFonts w:eastAsia="Times New Roman"/>
                            <w:sz w:val="25"/>
                            <w:szCs w:val="25"/>
                            <w:vertAlign w:val="subscript"/>
                            <w:lang w:val="en-us" w:eastAsia="ru-ru"/>
                          </w:rPr>
                          <w:t>j</w:t>
                        </w:r>
                        <w:r>
                          <w:rPr>
                            <w:rFonts w:eastAsia="Times New Roman"/>
                            <w:sz w:val="25"/>
                            <w:szCs w:val="25"/>
                            <w:lang w:eastAsia="ru-ru"/>
                          </w:rPr>
                          <w:t>,</w:t>
                        </w:r>
                        <w:r>
                          <w:rPr>
                            <w:rFonts w:eastAsia="Times New Roman"/>
                            <w:sz w:val="25"/>
                            <w:szCs w:val="25"/>
                            <w:lang w:val="en-us" w:eastAsia="ru-ru"/>
                          </w:rPr>
                          <w:t xml:space="preserve"> </w:t>
                        </w:r>
                        <w:r>
                          <w:rPr>
                            <w:rFonts w:eastAsia="Times New Roman"/>
                            <w:sz w:val="25"/>
                            <w:szCs w:val="25"/>
                            <w:lang w:eastAsia="ru-ru"/>
                          </w:rPr>
                          <w:t>км</w:t>
                        </w:r>
                        <w:r>
                          <w:rPr>
                            <w:rFonts w:eastAsia="Times New Roman"/>
                            <w:sz w:val="25"/>
                            <w:szCs w:val="25"/>
                            <w:lang w:eastAsia="ru-ru"/>
                          </w:rPr>
                        </w:r>
                      </w:p>
                    </w:txbxContent>
                  </v:textbox>
                </v:shape>
                <v:line id="Линия53" o:spid="_x0000_s1199" style="position:absolute;left:3127;top:748;width:1;height:435;rotation:5.5;flip:y" from="3127,1183" to="3128,748"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wAAAAAAAAAPAAAAAQAAACMAAAAjAAAAIwAAAB4AAAABAAAAZAAAAGQAAAAB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dashstyle="dash" startarrow="classic" startarrowlength="medium" startarrowwidth="medium" endarrow="classic" endarrowlength="medium" endarrowwidth="medium"/>
                </v:line>
                <v:line id="Линия54" o:spid="_x0000_s1200" style="position:absolute;left:3131;top:879;width:870;height:478" from="3131,879" to="4001,1357"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hape id="Текстовое поле28" o:spid="_x0000_s1201" type="#_x0000_t202" style="position:absolute;left:87;top:531;width:304;height:261" stroked="f" fillcolor="#ffffff" v:ext="SMDATA_14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vertAlign w:val="subscript"/>
                            <w:lang w:val="en-us" w:eastAsia="ru-ru"/>
                          </w:rPr>
                        </w:pPr>
                        <w:r>
                          <w:rPr>
                            <w:rFonts w:eastAsia="Times New Roman"/>
                            <w:sz w:val="25"/>
                            <w:szCs w:val="25"/>
                            <w:lang w:val="en-us" w:eastAsia="ru-ru"/>
                          </w:rPr>
                          <w:t>A</w:t>
                        </w:r>
                        <w:r>
                          <w:rPr>
                            <w:rFonts w:eastAsia="Times New Roman"/>
                            <w:sz w:val="25"/>
                            <w:szCs w:val="25"/>
                            <w:vertAlign w:val="subscript"/>
                            <w:lang w:val="en-us" w:eastAsia="ru-ru"/>
                          </w:rPr>
                          <w:t>1</w:t>
                        </w:r>
                        <w:r>
                          <w:rPr>
                            <w:rFonts w:eastAsia="Times New Roman"/>
                            <w:sz w:val="25"/>
                            <w:szCs w:val="25"/>
                            <w:vertAlign w:val="subscript"/>
                            <w:lang w:val="en-us" w:eastAsia="ru-ru"/>
                          </w:rPr>
                        </w:r>
                      </w:p>
                    </w:txbxContent>
                  </v:textbox>
                </v:shape>
                <v:shape id="Текстовое поле29" o:spid="_x0000_s1202" type="#_x0000_t202" style="position:absolute;left:5654;top:314;width:305;height:260" stroked="f" fillcolor="#ffffff" v:ext="SMDATA_14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5"/>
                            <w:szCs w:val="25"/>
                            <w:vertAlign w:val="subscript"/>
                            <w:lang w:val="en-us" w:eastAsia="ru-ru"/>
                          </w:rPr>
                        </w:pPr>
                        <w:r>
                          <w:rPr>
                            <w:rFonts w:eastAsia="Times New Roman"/>
                            <w:sz w:val="25"/>
                            <w:szCs w:val="25"/>
                            <w:lang w:val="en-us" w:eastAsia="ru-ru"/>
                          </w:rPr>
                          <w:t>A</w:t>
                        </w:r>
                        <w:r>
                          <w:rPr>
                            <w:rFonts w:eastAsia="Times New Roman"/>
                            <w:sz w:val="25"/>
                            <w:szCs w:val="25"/>
                            <w:vertAlign w:val="subscript"/>
                            <w:lang w:val="en-us" w:eastAsia="ru-ru"/>
                          </w:rPr>
                          <w:t>2</w:t>
                        </w:r>
                        <w:r>
                          <w:rPr>
                            <w:rFonts w:eastAsia="Times New Roman"/>
                            <w:sz w:val="25"/>
                            <w:szCs w:val="25"/>
                            <w:vertAlign w:val="subscript"/>
                            <w:lang w:val="en-us" w:eastAsia="ru-ru"/>
                          </w:rPr>
                        </w:r>
                      </w:p>
                    </w:txbxContent>
                  </v:textbox>
                </v:shape>
                <v:line id="Линия55" o:spid="_x0000_s1203" style="position:absolute;left:3605;top:1491;width:1;height:316;rotation:5.5;flip:y" from="3605,1807" to="3606,1491"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wAAAAAAAAAPAAAAAQAAACMAAAAjAAAAIwAAAB4AAAABAAAAZAAAAGQAAAAB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dashstyle="dash" startarrow="classic" startarrowlength="medium" startarrowwidth="medium" endarrow="classic" endarrowlength="medium" endarrowwidth="medium"/>
                </v:line>
                <v:line id="Линия56" o:spid="_x0000_s1204" style="position:absolute;left:2088;top:1749;width:2005;height:130;rotation:360.0;flip:y" from="2088,1879" to="4093,1749"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hapetype id="_x0000_t32" coordsize="21600,21600" o:spt="32" o:oned="t" path="m,l21600,21600e" filled="f">
                  <v:path arrowok="t" fillok="f" o:connecttype="none"/>
                  <o:lock v:ext="edit" shapetype="t"/>
                </v:shapetype>
                <v:shape id="Соединительная линия1" o:spid="_x0000_s1205" type="#_x0000_t32" style="position:absolute;left:4093;top:1749;width:1;height:1651" o:connectortype="straight" adj="16200,16200,16200" strokeweight="0.75pt" fillcolor="#ffffff" v:ext="SMDATA_14_23UUYxMAAAAlAAAADQ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fill color2="#000000" type="solid" angle="180"/>
                </v:shape>
                <v:shape id="Соединительная линия2" o:spid="_x0000_s1206" type="#_x0000_t32" style="position:absolute;left:2088;top:1879;width:0;height:1521" o:connectortype="straight" adj="16200,16200,16200" strokeweight="0.75pt" fillcolor="#ffffff" v:ext="SMDATA_14_23UUYxMAAAAlAAAADQ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fill color2="#000000" type="solid" angle="180"/>
                </v:shape>
                <v:shape id="Легенда4" o:spid="_x0000_s1207" type="#_x0000_t41" style="position:absolute;left:2710;top:1878;width:247;height:349" adj="34454,-3109,30727" strokeweight="0.75pt" fillcolor="#ffffff" v:ext="SMDATA_14_23UUYxMAAAAlAAAA/AEAAA0AAAAAGQAAAAAAAAAZAAAAAAAAAAAAAAAAAAAAAAAAAAEAAABQAAAAvm50z3+FAUB/piP2HZv0v75udM9/hf0/AAAAAAAA+L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1.3pt,0.0pt,1.3pt,0.0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4"/>
                            <w:szCs w:val="24"/>
                            <w:vertAlign w:val="subscript"/>
                            <w:lang w:eastAsia="ru-ru"/>
                          </w:rPr>
                        </w:pPr>
                        <w:r>
                          <w:rPr>
                            <w:rFonts w:eastAsia="Times New Roman"/>
                            <w:sz w:val="26"/>
                            <w:szCs w:val="26"/>
                            <w:lang w:val="en-us" w:eastAsia="ru-ru"/>
                          </w:rPr>
                          <w:t>r</w:t>
                        </w:r>
                        <w:r>
                          <w:rPr>
                            <w:rFonts w:eastAsia="Times New Roman"/>
                            <w:sz w:val="24"/>
                            <w:szCs w:val="24"/>
                            <w:vertAlign w:val="subscript"/>
                            <w:lang w:eastAsia="ru-ru"/>
                          </w:rPr>
                          <w:t>П</w:t>
                        </w:r>
                        <w:r>
                          <w:rPr>
                            <w:rFonts w:eastAsia="Times New Roman"/>
                            <w:sz w:val="24"/>
                            <w:szCs w:val="24"/>
                            <w:vertAlign w:val="subscript"/>
                            <w:lang w:eastAsia="ru-ru"/>
                          </w:rPr>
                        </w:r>
                      </w:p>
                    </w:txbxContent>
                  </v:textbox>
                </v:shape>
              </v:group>
            </w:object>
          </mc:Fallback>
        </mc:AlternateContent>
      </w:r>
      <w:r/>
      <w:r>
        <w:rPr>
          <w:sz w:val="28"/>
          <w:szCs w:val="28"/>
        </w:rPr>
      </w:r>
    </w:p>
    <w:p>
      <w:pPr>
        <w:pStyle w:val="para4"/>
        <w:ind w:firstLine="567"/>
        <w:spacing w:before="0" w:after="0" w:beforeAutospacing="0" w:afterAutospacing="0"/>
        <w:jc w:val="both"/>
        <w:rPr>
          <w:sz w:val="28"/>
          <w:szCs w:val="28"/>
        </w:rPr>
      </w:pPr>
      <w:r>
        <w:rPr>
          <w:sz w:val="28"/>
          <w:szCs w:val="28"/>
        </w:rPr>
        <w:t>5.2-сурет-РРЖ аралығының профилі (Антенналарды орнату орындары арқылы өтетін жердің тік қимасы)</w:t>
      </w:r>
      <w:r>
        <w:rPr>
          <w:sz w:val="28"/>
          <w:szCs w:val="28"/>
        </w:rPr>
      </w:r>
    </w:p>
    <w:p>
      <w:pPr>
        <w:pStyle w:val="para4"/>
        <w:ind w:firstLine="567"/>
        <w:spacing w:before="0" w:after="0" w:beforeAutospacing="0" w:afterAutospacing="0"/>
        <w:jc w:val="both"/>
        <w:rPr>
          <w:sz w:val="28"/>
          <w:szCs w:val="28"/>
        </w:rPr>
      </w:pPr>
      <w:r>
        <w:rPr>
          <w:sz w:val="28"/>
          <w:szCs w:val="28"/>
        </w:rPr>
        <w:t xml:space="preserve"> Бұл ретте мынадай белгілер қабылданды:</w:t>
      </w:r>
      <w:r>
        <w:rPr>
          <w:sz w:val="28"/>
          <w:szCs w:val="28"/>
        </w:rPr>
      </w:r>
    </w:p>
    <w:p>
      <w:pPr>
        <w:pStyle w:val="para4"/>
        <w:ind w:firstLine="567"/>
        <w:spacing w:before="0" w:after="0" w:beforeAutospacing="0" w:afterAutospacing="0"/>
        <w:jc w:val="both"/>
        <w:rPr>
          <w:sz w:val="28"/>
          <w:szCs w:val="28"/>
        </w:rPr>
      </w:pPr>
      <w:r>
        <w:rPr>
          <w:sz w:val="28"/>
          <w:szCs w:val="28"/>
        </w:rPr>
        <w:t xml:space="preserve"> A1, A2 – РРЖ қабылдау-тарату антенналары;</w:t>
      </w:r>
      <w:r>
        <w:rPr>
          <w:sz w:val="28"/>
          <w:szCs w:val="28"/>
        </w:rPr>
      </w:r>
    </w:p>
    <w:p>
      <w:pPr>
        <w:pStyle w:val="para4"/>
        <w:ind w:firstLine="567"/>
        <w:spacing w:before="0" w:after="0" w:beforeAutospacing="0" w:afterAutospacing="0"/>
        <w:jc w:val="both"/>
        <w:rPr>
          <w:sz w:val="28"/>
          <w:szCs w:val="28"/>
        </w:rPr>
      </w:pPr>
      <w:r>
        <w:rPr>
          <w:sz w:val="28"/>
          <w:szCs w:val="28"/>
        </w:rPr>
        <w:t xml:space="preserve"> h1, h2-Антенналарды ілу биіктігі;</w:t>
      </w:r>
      <w:r>
        <w:rPr>
          <w:sz w:val="28"/>
          <w:szCs w:val="28"/>
        </w:rPr>
      </w:r>
    </w:p>
    <w:p>
      <w:pPr>
        <w:pStyle w:val="para4"/>
        <w:ind w:firstLine="567"/>
        <w:spacing w:before="0" w:after="0" w:beforeAutospacing="0" w:afterAutospacing="0"/>
        <w:jc w:val="both"/>
        <w:rPr>
          <w:sz w:val="28"/>
          <w:szCs w:val="28"/>
        </w:rPr>
      </w:pPr>
      <w:r>
        <w:rPr>
          <w:sz w:val="28"/>
          <w:szCs w:val="28"/>
        </w:rPr>
        <w:t xml:space="preserve"> CD, MO, SY-жер бедерінің биіктігі; </w:t>
      </w:r>
      <w:r>
        <w:rPr>
          <w:sz w:val="28"/>
          <w:szCs w:val="28"/>
        </w:rPr>
      </w:r>
    </w:p>
    <w:p>
      <w:pPr>
        <w:pStyle w:val="para4"/>
        <w:ind w:firstLine="567"/>
        <w:spacing w:before="0" w:after="0" w:beforeAutospacing="0" w:afterAutospacing="0"/>
        <w:jc w:val="both"/>
        <w:rPr>
          <w:sz w:val="28"/>
          <w:szCs w:val="28"/>
        </w:rPr>
      </w:pPr>
      <w:r>
        <w:rPr>
          <w:sz w:val="28"/>
          <w:szCs w:val="28"/>
        </w:rPr>
        <w:t xml:space="preserve"> M-сыни нүкте (кедергі шыңы);</w:t>
      </w:r>
      <w:r>
        <w:rPr>
          <w:sz w:val="28"/>
          <w:szCs w:val="28"/>
        </w:rPr>
      </w:r>
    </w:p>
    <w:p>
      <w:pPr>
        <w:pStyle w:val="para4"/>
        <w:ind w:firstLine="567"/>
        <w:spacing w:before="0" w:after="0" w:beforeAutospacing="0" w:afterAutospacing="0"/>
        <w:jc w:val="both"/>
        <w:rPr>
          <w:sz w:val="28"/>
          <w:szCs w:val="28"/>
        </w:rPr>
      </w:pPr>
      <w:r>
        <w:rPr>
          <w:sz w:val="28"/>
          <w:szCs w:val="28"/>
        </w:rPr>
        <w:t xml:space="preserve"> Zj-жердің нақты қисықтығы, оны шамамен формула бойынша анықтауға болады</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position w:val="-12"/>
        </w:rPr>
      </w:r>
      <w:r>
        <w:rPr>
          <w:noProof/>
          <w:position w:val="-24"/>
        </w:rPr>
        <w:object>
          <v:shape id="Объект OLE3" o:spid="_x0000_s1208" type="#_x0000_t75" style="width:121.80pt;height:34.80pt;z-index:251658451;mso-wrap-distance-left:7.05pt;mso-wrap-distance-top:7.05pt;mso-wrap-distance-right:7.05pt;mso-wrap-distance-bottom:7.05pt;mso-wrap-style:square" stroked="f" filled="f" v:ext="SMDATA_17_23UUYxMAAAAlAAAANw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4AQAAB6IAAAAAAAAAAAAAAAAAAAAAAABuBAAAAAAAAAAAAAAQOgAAhAkAALgCAAAPAAAAbgQAABA6AAAoAAAACAAAAAEAAAABAAAAMAAAABQAAAAAAAAAAAD//wAAAQAAAP//AAABAA==">
            <v:imagedata r:id="rId20" o:title="media/image11"/>
          </v:shape>
          <o:OLEObject Type="Embed" ProgID="Microsoft Equation 3.0" ShapeID="Объект OLE3" DrawAspect="Content" ObjectID="_3" r:id="rId21"/>
        </w:object>
      </w:r>
      <w:r>
        <w:rPr>
          <w:position w:val="-12"/>
        </w:rPr>
      </w:r>
      <w:r>
        <w:rPr>
          <w:sz w:val="28"/>
          <w:szCs w:val="28"/>
        </w:rPr>
        <w:t>, м                                               (5,2)</w:t>
      </w:r>
      <w:r>
        <w:rPr>
          <w:sz w:val="28"/>
          <w:szCs w:val="28"/>
        </w:rPr>
      </w:r>
    </w:p>
    <w:p>
      <w:pPr>
        <w:pStyle w:val="para4"/>
        <w:ind w:firstLine="567"/>
        <w:spacing w:before="0" w:after="0" w:beforeAutospacing="0" w:afterAutospacing="0"/>
        <w:jc w:val="both"/>
        <w:rPr>
          <w:sz w:val="28"/>
          <w:szCs w:val="28"/>
        </w:rPr>
      </w:pPr>
      <w:r>
        <w:rPr>
          <w:sz w:val="28"/>
          <w:szCs w:val="28"/>
        </w:rPr>
        <w:t xml:space="preserve">мұндағы </w:t>
      </w:r>
      <w:r>
        <w:rPr>
          <w:sz w:val="28"/>
          <w:szCs w:val="28"/>
          <w:lang w:val="en-us"/>
        </w:rPr>
        <w:t>R</w:t>
      </w:r>
      <w:r>
        <w:rPr>
          <w:sz w:val="28"/>
          <w:szCs w:val="28"/>
          <w:vertAlign w:val="subscript"/>
        </w:rPr>
        <w:t>0</w:t>
      </w:r>
      <w:r>
        <w:rPr>
          <w:sz w:val="28"/>
          <w:szCs w:val="28"/>
        </w:rPr>
        <w:t> -аралықтың ұзындығы, км;</w:t>
      </w:r>
      <w:r>
        <w:rPr>
          <w:sz w:val="28"/>
          <w:szCs w:val="28"/>
        </w:rPr>
      </w:r>
    </w:p>
    <w:p>
      <w:pPr>
        <w:pStyle w:val="para4"/>
        <w:ind w:firstLine="567"/>
        <w:spacing w:before="0" w:after="0" w:beforeAutospacing="0" w:afterAutospacing="0"/>
        <w:jc w:val="both"/>
        <w:rPr>
          <w:sz w:val="28"/>
          <w:szCs w:val="28"/>
        </w:rPr>
      </w:pPr>
      <w:r>
        <w:rPr>
          <w:sz w:val="28"/>
          <w:szCs w:val="28"/>
        </w:rPr>
        <w:t>а = 6370 км – жердің радиусы;</w:t>
      </w:r>
      <w:r>
        <w:rPr>
          <w:sz w:val="28"/>
          <w:szCs w:val="28"/>
        </w:rPr>
      </w:r>
    </w:p>
    <w:p>
      <w:pPr>
        <w:pStyle w:val="para4"/>
        <w:ind w:firstLine="567"/>
        <w:spacing w:before="0" w:after="0" w:beforeAutospacing="0" w:afterAutospacing="0"/>
        <w:jc w:val="both"/>
        <w:rPr>
          <w:sz w:val="28"/>
          <w:szCs w:val="28"/>
        </w:rPr>
      </w:pPr>
      <w:r>
        <w:rPr>
          <w:sz w:val="28"/>
          <w:szCs w:val="28"/>
        </w:rPr>
        <w:t>H (0) - рефракция болмаған кезде аралықтағы саңылау, м;</w:t>
      </w:r>
      <w:r>
        <w:rPr>
          <w:sz w:val="28"/>
          <w:szCs w:val="28"/>
        </w:rPr>
      </w:r>
    </w:p>
    <w:p>
      <w:pPr>
        <w:pStyle w:val="para4"/>
        <w:ind w:firstLine="567"/>
        <w:spacing w:before="0" w:after="0" w:beforeAutospacing="0" w:afterAutospacing="0"/>
        <w:jc w:val="both"/>
        <w:rPr>
          <w:sz w:val="28"/>
          <w:szCs w:val="28"/>
        </w:rPr>
      </w:pPr>
      <w:r>
        <w:rPr>
          <w:sz w:val="28"/>
          <w:szCs w:val="28"/>
        </w:rPr>
        <w:t>ΔH (ĝ + σ) - уақыттың 80% ішінде болатын рефракция есебінен люменнің өзгеруінің орташа мәні (ĝ , σ-тиісінше тропосфераның диэлектрлік өтімділігінің тік градиентінің орташа мәні және стандартты ауытқуы), м;</w:t>
      </w:r>
      <w:r>
        <w:rPr>
          <w:sz w:val="28"/>
          <w:szCs w:val="28"/>
        </w:rPr>
      </w:r>
    </w:p>
    <w:p>
      <w:pPr>
        <w:pStyle w:val="para4"/>
        <w:ind w:firstLine="567"/>
        <w:spacing w:before="0" w:after="0" w:beforeAutospacing="0" w:afterAutospacing="0"/>
        <w:jc w:val="both"/>
        <w:rPr>
          <w:sz w:val="28"/>
          <w:szCs w:val="28"/>
        </w:rPr>
      </w:pPr>
      <w:r>
        <w:rPr>
          <w:sz w:val="28"/>
          <w:szCs w:val="28"/>
        </w:rPr>
        <w:t xml:space="preserve">H (ĝ + σ) - әдетте H0-ге тең таңдалатын уақыттың 80% - ы ішінде болатын аралықтағы люмен. </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position w:val="-12"/>
        </w:rPr>
      </w:r>
      <w:r>
        <w:rPr>
          <w:noProof/>
          <w:position w:val="-24"/>
        </w:rPr>
        <w:object>
          <v:shape id="Объект OLE4" o:spid="_x0000_s1209" type="#_x0000_t75" style="width:210.45pt;height:41.25pt;z-index:251658452;mso-wrap-distance-left:7.05pt;mso-wrap-distance-top:7.05pt;mso-wrap-distance-right:7.05pt;mso-wrap-distance-bottom:7.05pt;mso-wrap-style:square" stroked="f" filled="f" v:ext="SMDATA_17_23UUYxMAAAAlAAAANw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HEQAAA5AwAAcRAAADkD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AQAAB6IAAAAAAAAAAAAAAAAAAAAAAABuBAAAAAAAAAAAAABuBAAAcRAAADkDAAAQAAAAbgQAAG4EAAAoAAAACAAAAAEAAAABAAAAMAAAABQAAAAAAAAAAAD//wAAAQAAAP//AAABAA==">
            <v:imagedata r:id="rId22" o:title="media/image12"/>
          </v:shape>
          <o:OLEObject Type="Embed" ProgID="Microsoft Equation 3.0" ShapeID="Объект OLE4" DrawAspect="Content" ObjectID="_4" r:id="rId23"/>
        </w:object>
      </w:r>
      <w:r>
        <w:rPr>
          <w:position w:val="-12"/>
        </w:rPr>
      </w:r>
      <w:r>
        <w:rPr>
          <w:sz w:val="28"/>
          <w:szCs w:val="28"/>
        </w:rPr>
        <w:t xml:space="preserve">м                                (5,3) </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position w:val="-5"/>
        </w:rPr>
      </w:r>
      <w:r>
        <w:rPr>
          <w:noProof/>
          <w:position w:val="-10"/>
        </w:rPr>
        <w:object>
          <v:shape id="Объект OLE5" o:spid="_x0000_s1210" type="#_x0000_t75" style="width:192.75pt;height:25.20pt;z-index:251658453;mso-wrap-distance-left:7.05pt;mso-wrap-distance-top:7.05pt;mso-wrap-distance-right:7.05pt;mso-wrap-distance-bottom:7.05pt;mso-wrap-style:square" stroked="f" filled="f" v:ext="SMDATA_17_23UUYxMAAAAlAAAANw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8PAAD4AQAADw8AAPgB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AQAAB6IAAAAAAAAAAAAAAAAAAAAAAABuBAAAAAAAAAAAAABuBAAADw8AAPgBAAAQAAAAbgQAAG4EAAAoAAAACAAAAAEAAAABAAAAMAAAABQAAAAAAAAAAAD//wAAAQAAAP//AAABAA==">
            <v:imagedata r:id="rId24" o:title="media/image13"/>
          </v:shape>
          <o:OLEObject Type="Embed" ProgID="Microsoft Equation 3.0" ShapeID="Объект OLE5" DrawAspect="Content" ObjectID="_5" r:id="rId25"/>
        </w:object>
      </w:r>
      <w:r>
        <w:rPr>
          <w:position w:val="-5"/>
        </w:rPr>
      </w:r>
      <w:r>
        <w:rPr>
          <w:sz w:val="28"/>
          <w:szCs w:val="28"/>
        </w:rPr>
        <w:t>м                                  (5,4)</w:t>
      </w:r>
      <w:r>
        <w:rPr>
          <w:sz w:val="28"/>
          <w:szCs w:val="28"/>
        </w:rPr>
      </w:r>
    </w:p>
    <w:p>
      <w:pPr>
        <w:pStyle w:val="para4"/>
        <w:ind w:firstLine="567"/>
        <w:spacing w:before="0" w:after="0" w:beforeAutospacing="0" w:afterAutospacing="0"/>
        <w:jc w:val="both"/>
        <w:rPr>
          <w:sz w:val="28"/>
          <w:szCs w:val="28"/>
        </w:rPr>
      </w:pPr>
      <w:r>
        <w:rPr>
          <w:sz w:val="28"/>
          <w:szCs w:val="28"/>
        </w:rPr>
        <w:t xml:space="preserve"> Радиотрассаны және антенна тіректерінің орналасқан жерін таңдағаннан кейін, Жердің рельефі мен қисықтығын ескере отырып, аралық профилін құру. Рельефті, өсімдіктер мен ғимараттардың биіктігін ескере отырып, Антенналарды іліп қою биіктігін анықтауға кірісуге болады. Қосымша құрылыстар есептелген </w:t>
      </w:r>
      <w:r>
        <w:rPr>
          <w:i/>
          <w:iCs/>
          <w:sz w:val="28"/>
          <w:szCs w:val="28"/>
        </w:rPr>
        <w:t>Н</w:t>
      </w:r>
      <w:r>
        <w:rPr>
          <w:sz w:val="28"/>
          <w:szCs w:val="28"/>
          <w:vertAlign w:val="subscript"/>
        </w:rPr>
        <w:t>0 ,</w:t>
      </w:r>
      <w:r>
        <w:rPr>
          <w:position w:val="-5"/>
        </w:rPr>
      </w:r>
      <w:r>
        <w:rPr>
          <w:noProof/>
          <w:position w:val="-10"/>
        </w:rPr>
        <w:object>
          <v:shape id="Объект OLE6" o:spid="_x0000_s1211" type="#_x0000_t75" style="width:57.00pt;height:16.00pt;z-index:251658454;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BAAQAAByAAAAAAAAAAAAAAAAAAAAAAAAAAAAAAAAAAAAAAAAAAAAAAdAQAAEABAAAAAAAAAAAAAAAAAAAoAAAACAAAAAEAAAABAAAAMAAAABQAAAAAAAAAAAD//wAAAQAAAP//AAABAA==">
            <v:imagedata r:id="rId26" o:title="media/image14"/>
          </v:shape>
          <o:OLEObject Type="Embed" ProgID="Microsoft Equation 3.0" ShapeID="Объект OLE6" DrawAspect="Content" ObjectID="_6" r:id="rId27"/>
        </w:object>
      </w:r>
      <w:r>
        <w:rPr>
          <w:position w:val="-5"/>
        </w:rPr>
      </w:r>
      <w:r>
        <w:rPr>
          <w:sz w:val="28"/>
          <w:szCs w:val="28"/>
        </w:rPr>
        <w:t xml:space="preserve">және </w:t>
      </w:r>
      <w:r>
        <w:rPr>
          <w:i/>
          <w:iCs/>
          <w:sz w:val="28"/>
          <w:szCs w:val="28"/>
        </w:rPr>
        <w:t>Н(0)</w:t>
      </w:r>
      <w:r>
        <w:rPr>
          <w:sz w:val="28"/>
          <w:szCs w:val="28"/>
        </w:rPr>
        <w:t xml:space="preserve"> мәндері бойынша орындалады. </w:t>
      </w:r>
      <w:r>
        <w:rPr>
          <w:sz w:val="28"/>
          <w:szCs w:val="28"/>
        </w:rPr>
      </w:r>
    </w:p>
    <w:p>
      <w:pPr>
        <w:pStyle w:val="para4"/>
        <w:ind w:firstLine="567"/>
        <w:spacing w:before="0" w:after="0" w:beforeAutospacing="0" w:afterAutospacing="0"/>
        <w:jc w:val="both"/>
        <w:rPr>
          <w:sz w:val="28"/>
          <w:szCs w:val="28"/>
        </w:rPr>
      </w:pPr>
      <w:r>
        <w:rPr>
          <w:sz w:val="28"/>
          <w:szCs w:val="28"/>
        </w:rPr>
        <w:t xml:space="preserve"> М критикалық нүктесінен аралықтың профилінде H(0) мәні масштабта қойылады және H(0) кесіндісінің жоғарғы нүктесі арқылы Антенналарды қосатын сәуле тартылады. </w:t>
      </w:r>
      <w:r>
        <w:rPr>
          <w:sz w:val="28"/>
          <w:szCs w:val="28"/>
        </w:rPr>
      </w:r>
    </w:p>
    <w:p>
      <w:pPr>
        <w:pStyle w:val="para4"/>
        <w:ind w:firstLine="567"/>
        <w:spacing w:before="0" w:after="0" w:beforeAutospacing="0" w:afterAutospacing="0"/>
        <w:jc w:val="both"/>
        <w:rPr>
          <w:sz w:val="28"/>
          <w:szCs w:val="28"/>
        </w:rPr>
      </w:pPr>
      <w:r>
        <w:rPr>
          <w:sz w:val="28"/>
          <w:szCs w:val="28"/>
        </w:rPr>
        <w:t xml:space="preserve">  Антенналарды ілу биіктігін формулалар көмегімен анықтайды, егер сәуле көлденеңінен өтсе, күрделі рельеф жағдайында Антенналарды ілу биіктігін масштабқа сәйкес сурет бойынша анықтайды.</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spacing w:before="0" w:after="0" w:beforeAutospacing="0" w:afterAutospacing="0"/>
        <w:jc w:val="both"/>
        <w:rPr>
          <w:sz w:val="28"/>
          <w:szCs w:val="28"/>
        </w:rPr>
      </w:pPr>
      <w:r>
        <w:rPr>
          <w:sz w:val="28"/>
          <w:szCs w:val="28"/>
        </w:rPr>
        <w:t xml:space="preserve">                                          h1 = ON + OM+H (0) - CD, м                                     (5,5)</w:t>
      </w:r>
      <w:r>
        <w:rPr>
          <w:sz w:val="28"/>
          <w:szCs w:val="28"/>
        </w:rPr>
      </w:r>
    </w:p>
    <w:p>
      <w:pPr>
        <w:pStyle w:val="para4"/>
        <w:ind w:firstLine="567"/>
        <w:spacing w:before="0" w:after="0" w:beforeAutospacing="0" w:afterAutospacing="0"/>
        <w:jc w:val="both"/>
        <w:rPr>
          <w:sz w:val="28"/>
          <w:szCs w:val="28"/>
        </w:rPr>
      </w:pPr>
      <w:r>
        <w:rPr>
          <w:sz w:val="28"/>
          <w:szCs w:val="28"/>
        </w:rPr>
        <w:t xml:space="preserve">                                  h2 = ON + OM+H (0) - SY, м                                     (5,6)                                     </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Антенналарды ілу биіктігін есептеу бірнеше ерекшеліктерден басқа, аналогтық және цифрлық РРЖ үшін де жиі кездеседі. Тікелей көру РРЖ үшін ХЭО-Р стандарттарына сәйкес байланыс сапасының критерийлері анықталған.жобалау міндеттері – жобаланған РРЖ параметрлерінің осы өлшемдерге сәйкестігін тексеру.</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b/>
          <w:bCs/>
          <w:sz w:val="28"/>
          <w:szCs w:val="28"/>
        </w:rPr>
      </w:pPr>
      <w:r>
        <w:rPr>
          <w:b/>
          <w:bCs/>
          <w:sz w:val="28"/>
          <w:szCs w:val="28"/>
        </w:rPr>
        <w:t>Дәріс 5. Сандық РРЖ үшін байланыс тұрақтылығын есептеу</w:t>
      </w:r>
      <w:r>
        <w:rPr>
          <w:b/>
          <w:bCs/>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Дәрістің мақсаты: сандық РРЖ байланысының тұрақтылығын есептеу әдістемесімен танысу.</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Сандық РРЖ-ді жобалау кезінде, әдетте, қате бойынша сапа көрсеткіштері (BER) және дайындық көрсеткіштері (</w:t>
      </w:r>
      <w:r>
        <w:rPr>
          <w:sz w:val="28"/>
          <w:szCs w:val="28"/>
          <w:lang w:val="en-us"/>
        </w:rPr>
        <w:t>AR</w:t>
      </w:r>
      <w:r>
        <w:rPr>
          <w:sz w:val="28"/>
          <w:szCs w:val="28"/>
        </w:rPr>
        <w:t xml:space="preserve"> дайындық коэффициенті) орнату параметрлері ретінде қолданылады. Бір немесе басқа сапа индикаторын пайдалану тоқтап қалудың ұзақтығына байланысты:</w:t>
      </w:r>
      <w:r>
        <w:rPr>
          <w:sz w:val="28"/>
          <w:szCs w:val="28"/>
        </w:rPr>
      </w:r>
    </w:p>
    <w:p>
      <w:pPr>
        <w:pStyle w:val="para4"/>
        <w:ind w:firstLine="567"/>
        <w:spacing w:before="0" w:after="0" w:beforeAutospacing="0" w:afterAutospacing="0"/>
        <w:jc w:val="both"/>
        <w:rPr>
          <w:sz w:val="28"/>
          <w:szCs w:val="28"/>
        </w:rPr>
      </w:pPr>
      <w:r>
        <w:rPr>
          <w:sz w:val="28"/>
          <w:szCs w:val="28"/>
        </w:rPr>
        <w:t>- 10с-тен аз жұмыс уақытының ұзақтығымен, қатып қалудың себебі-көп сәулелі таралу және бұл жағдайда қолданылатын нормалар қателіктерге байланысты сапа көрсеткіштері (қатаң);</w:t>
      </w:r>
      <w:r>
        <w:rPr>
          <w:sz w:val="28"/>
          <w:szCs w:val="28"/>
        </w:rPr>
      </w:r>
    </w:p>
    <w:p>
      <w:pPr>
        <w:pStyle w:val="para4"/>
        <w:ind w:firstLine="567"/>
        <w:spacing w:before="0" w:after="0" w:beforeAutospacing="0" w:afterAutospacing="0"/>
        <w:jc w:val="both"/>
        <w:rPr>
          <w:sz w:val="28"/>
          <w:szCs w:val="28"/>
        </w:rPr>
      </w:pPr>
      <w:r>
        <w:rPr>
          <w:sz w:val="28"/>
          <w:szCs w:val="28"/>
        </w:rPr>
        <w:t>- ұзақ үзіліс кезінде (себептері: жаңбыр, жабдықтың істен шығуы) дайындық нормалары қолданылады (жұмсақ).</w:t>
      </w:r>
      <w:r>
        <w:rPr>
          <w:sz w:val="28"/>
          <w:szCs w:val="28"/>
        </w:rPr>
      </w:r>
    </w:p>
    <w:p>
      <w:pPr>
        <w:pStyle w:val="para4"/>
        <w:ind w:firstLine="567"/>
        <w:spacing w:before="0" w:after="0" w:beforeAutospacing="0" w:afterAutospacing="0"/>
        <w:jc w:val="both"/>
        <w:rPr>
          <w:sz w:val="28"/>
          <w:szCs w:val="28"/>
        </w:rPr>
      </w:pPr>
      <w:r>
        <w:rPr>
          <w:sz w:val="28"/>
          <w:szCs w:val="28"/>
        </w:rPr>
        <w:t>Әдетте, РРЖ жабдықтарын өндірушілер Rprm қабылдағышының кірісіндегі сигналдың шекті қуатының мәнін белгілейді.ber=10ⁿ кезіндегі мин (n=-5 және n=-6).</w:t>
      </w:r>
      <w:r>
        <w:rPr>
          <w:sz w:val="28"/>
          <w:szCs w:val="28"/>
        </w:rPr>
      </w:r>
    </w:p>
    <w:p>
      <w:pPr>
        <w:pStyle w:val="para4"/>
        <w:ind w:firstLine="708"/>
        <w:spacing w:before="0" w:after="0" w:beforeAutospacing="0" w:afterAutospacing="0"/>
        <w:jc w:val="both"/>
        <w:rPr>
          <w:sz w:val="28"/>
          <w:szCs w:val="28"/>
        </w:rPr>
      </w:pPr>
      <w:r>
        <w:rPr>
          <w:sz w:val="28"/>
          <w:szCs w:val="28"/>
        </w:rPr>
        <w:t>Дайындық коэффициенті (AR) бақылау кезеңі ішінде тракт дайындық жағдайында болатын уақыт үлесі ретінде анықталады (мысалы, 1 жыл). Басқа шама-дайын болмау коэффициенті (UR), ал AR+UR=1.</w:t>
      </w:r>
      <w:r>
        <w:rPr>
          <w:sz w:val="28"/>
          <w:szCs w:val="28"/>
        </w:rPr>
      </w:r>
    </w:p>
    <w:p>
      <w:pPr>
        <w:pStyle w:val="para4"/>
        <w:ind w:firstLine="708"/>
        <w:spacing w:before="0" w:after="0" w:beforeAutospacing="0" w:afterAutospacing="0"/>
        <w:jc w:val="both"/>
        <w:rPr>
          <w:sz w:val="28"/>
          <w:szCs w:val="28"/>
        </w:rPr>
      </w:pPr>
      <w:r>
        <w:rPr>
          <w:sz w:val="28"/>
          <w:szCs w:val="28"/>
        </w:rPr>
        <w:t>Дайындықтың жалпы коэффициенті</w:t>
      </w:r>
      <w:r>
        <w:rPr>
          <w:sz w:val="28"/>
          <w:szCs w:val="28"/>
        </w:rPr>
      </w:r>
    </w:p>
    <w:p>
      <w:pPr>
        <w:ind w:firstLine="567"/>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 xml:space="preserve">                                    AR</w:t>
      </w:r>
      <w:r>
        <w:rPr>
          <w:rFonts w:eastAsia="Times New Roman"/>
          <w:sz w:val="28"/>
          <w:szCs w:val="28"/>
          <w:lang w:eastAsia="ru-ru"/>
        </w:rPr>
        <w:t>=1- [(Т</w:t>
      </w:r>
      <w:r>
        <w:rPr>
          <w:rFonts w:eastAsia="Times New Roman"/>
          <w:sz w:val="28"/>
          <w:szCs w:val="28"/>
          <w:vertAlign w:val="subscript"/>
          <w:lang w:eastAsia="ru-ru"/>
        </w:rPr>
        <w:t>1</w:t>
      </w:r>
      <w:r>
        <w:rPr>
          <w:rFonts w:eastAsia="Times New Roman"/>
          <w:sz w:val="28"/>
          <w:szCs w:val="28"/>
          <w:lang w:eastAsia="ru-ru"/>
        </w:rPr>
        <w:t>+Т</w:t>
      </w:r>
      <w:r>
        <w:rPr>
          <w:rFonts w:eastAsia="Times New Roman"/>
          <w:sz w:val="28"/>
          <w:szCs w:val="28"/>
          <w:vertAlign w:val="subscript"/>
          <w:lang w:eastAsia="ru-ru"/>
        </w:rPr>
        <w:t>2</w:t>
      </w:r>
      <w:r>
        <w:rPr>
          <w:rFonts w:eastAsia="Times New Roman"/>
          <w:sz w:val="28"/>
          <w:szCs w:val="28"/>
          <w:lang w:eastAsia="ru-ru"/>
        </w:rPr>
        <w:t xml:space="preserve"> –Т</w:t>
      </w:r>
      <w:r>
        <w:rPr>
          <w:rFonts w:eastAsia="Times New Roman"/>
          <w:sz w:val="28"/>
          <w:szCs w:val="28"/>
          <w:vertAlign w:val="subscript"/>
          <w:lang w:eastAsia="ru-ru"/>
        </w:rPr>
        <w:t>В</w:t>
      </w:r>
      <w:r>
        <w:rPr>
          <w:rFonts w:eastAsia="Times New Roman"/>
          <w:sz w:val="28"/>
          <w:szCs w:val="28"/>
          <w:lang w:eastAsia="ru-ru"/>
        </w:rPr>
        <w:t>)/</w:t>
      </w:r>
      <w:r>
        <w:rPr>
          <w:rFonts w:eastAsia="Times New Roman"/>
          <w:sz w:val="28"/>
          <w:szCs w:val="28"/>
          <w:lang w:val="en-us" w:eastAsia="ru-ru"/>
        </w:rPr>
        <w:t>T</w:t>
      </w:r>
      <w:r>
        <w:rPr>
          <w:rFonts w:eastAsia="Times New Roman"/>
          <w:sz w:val="28"/>
          <w:szCs w:val="28"/>
          <w:vertAlign w:val="subscript"/>
          <w:lang w:eastAsia="ru-ru"/>
        </w:rPr>
        <w:t>Е</w:t>
      </w:r>
      <w:r>
        <w:rPr>
          <w:rFonts w:eastAsia="Times New Roman"/>
          <w:sz w:val="28"/>
          <w:szCs w:val="28"/>
          <w:lang w:eastAsia="ru-ru"/>
        </w:rPr>
        <w:t>],                                            (6,1)</w:t>
      </w:r>
      <w:r>
        <w:rPr>
          <w:rFonts w:eastAsia="Times New Roman"/>
          <w:sz w:val="28"/>
          <w:szCs w:val="28"/>
          <w:lang w:eastAsia="ru-ru"/>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мұндағы, Т</w:t>
      </w:r>
      <w:r>
        <w:rPr>
          <w:sz w:val="28"/>
          <w:szCs w:val="28"/>
          <w:vertAlign w:val="subscript"/>
        </w:rPr>
        <w:t>1</w:t>
      </w:r>
      <w:r>
        <w:rPr>
          <w:sz w:val="28"/>
          <w:szCs w:val="28"/>
        </w:rPr>
        <w:t xml:space="preserve"> және Т</w:t>
      </w:r>
      <w:r>
        <w:rPr>
          <w:sz w:val="28"/>
          <w:szCs w:val="28"/>
          <w:vertAlign w:val="subscript"/>
        </w:rPr>
        <w:t>2</w:t>
      </w:r>
      <w:r>
        <w:rPr>
          <w:sz w:val="28"/>
          <w:szCs w:val="28"/>
        </w:rPr>
        <w:t xml:space="preserve"> - бір және басқа бағытта дайын болмау уақыты;</w:t>
      </w:r>
      <w:r>
        <w:rPr>
          <w:sz w:val="28"/>
          <w:szCs w:val="28"/>
        </w:rPr>
      </w:r>
    </w:p>
    <w:p>
      <w:pPr>
        <w:pStyle w:val="para4"/>
        <w:ind w:firstLine="567"/>
        <w:spacing w:before="0" w:after="0" w:beforeAutospacing="0" w:afterAutospacing="0"/>
        <w:jc w:val="both"/>
        <w:rPr>
          <w:sz w:val="28"/>
          <w:szCs w:val="28"/>
        </w:rPr>
      </w:pPr>
      <w:r>
        <w:rPr>
          <w:sz w:val="28"/>
          <w:szCs w:val="28"/>
        </w:rPr>
        <w:t>Т</w:t>
      </w:r>
      <w:r>
        <w:rPr>
          <w:sz w:val="28"/>
          <w:szCs w:val="28"/>
          <w:vertAlign w:val="subscript"/>
        </w:rPr>
        <w:t>В</w:t>
      </w:r>
      <w:r>
        <w:rPr>
          <w:sz w:val="28"/>
          <w:szCs w:val="28"/>
        </w:rPr>
        <w:t xml:space="preserve"> - бір уақытта екі бағыт үшін де дайын емес уақыт;</w:t>
      </w:r>
      <w:r>
        <w:rPr>
          <w:sz w:val="28"/>
          <w:szCs w:val="28"/>
        </w:rPr>
      </w:r>
    </w:p>
    <w:p>
      <w:pPr>
        <w:pStyle w:val="para4"/>
        <w:ind w:firstLine="567"/>
        <w:spacing w:before="0" w:after="0" w:beforeAutospacing="0" w:afterAutospacing="0"/>
        <w:jc w:val="both"/>
        <w:rPr>
          <w:sz w:val="28"/>
          <w:szCs w:val="28"/>
        </w:rPr>
      </w:pPr>
      <w:r>
        <w:rPr>
          <w:sz w:val="28"/>
          <w:szCs w:val="28"/>
          <w:lang w:val="en-us"/>
        </w:rPr>
        <w:t>T</w:t>
      </w:r>
      <w:r>
        <w:rPr>
          <w:sz w:val="28"/>
          <w:szCs w:val="28"/>
          <w:vertAlign w:val="subscript"/>
        </w:rPr>
        <w:t>Е</w:t>
      </w:r>
      <w:r>
        <w:rPr>
          <w:sz w:val="28"/>
          <w:szCs w:val="28"/>
        </w:rPr>
        <w:t xml:space="preserve"> - бағалау уақытының кезеңі (≥1 жыл).</w:t>
      </w:r>
      <w:r>
        <w:rPr>
          <w:sz w:val="28"/>
          <w:szCs w:val="28"/>
        </w:rPr>
      </w:r>
    </w:p>
    <w:p>
      <w:pPr>
        <w:pStyle w:val="para4"/>
        <w:ind w:firstLine="567"/>
        <w:spacing w:before="0" w:after="0" w:beforeAutospacing="0" w:afterAutospacing="0"/>
        <w:jc w:val="both"/>
        <w:rPr>
          <w:sz w:val="28"/>
          <w:szCs w:val="28"/>
        </w:rPr>
      </w:pPr>
      <w:r>
        <w:rPr>
          <w:sz w:val="28"/>
          <w:szCs w:val="28"/>
        </w:rPr>
        <w:t>ITU ұсынымдарына сәйкес жоғары сапалы цифрлық РРЛ (ГЭЦ-ұзындығы 250км) әзірлігінің нормалары 99,5 - 99,9% шегінде белгіленеді. Іс жүзінде 99,7% мәні жиі пайдаланылады, ал дайын болмау 0,3% болады. Қысқа сызықтар үшін дайын болмау коэффициентін анықтау үшін сызықтық экстраполяция қолданылады. Мысалы, ұзындығы 250 км жол үшін UR = 0,03%.</w:t>
      </w:r>
      <w:r>
        <w:rPr>
          <w:sz w:val="28"/>
          <w:szCs w:val="28"/>
        </w:rPr>
      </w:r>
    </w:p>
    <w:p>
      <w:pPr>
        <w:pStyle w:val="para4"/>
        <w:ind w:firstLine="567"/>
        <w:spacing w:before="0" w:after="0" w:beforeAutospacing="0" w:afterAutospacing="0"/>
        <w:jc w:val="both"/>
        <w:rPr>
          <w:sz w:val="28"/>
          <w:szCs w:val="28"/>
        </w:rPr>
      </w:pPr>
      <w:r>
        <w:rPr>
          <w:sz w:val="28"/>
          <w:szCs w:val="28"/>
        </w:rPr>
        <w:t xml:space="preserve">Мұздату резерві жүйенің РРЖ аралығында сигналдың таралу жағдайлары нашарлаған кезде қабылданған сигналдың қажетті деңгейін ұстап тұру қабілетін сипаттайды. </w:t>
      </w:r>
      <w:r>
        <w:rPr>
          <w:sz w:val="28"/>
          <w:szCs w:val="28"/>
        </w:rPr>
      </w:r>
    </w:p>
    <w:p>
      <w:pPr>
        <w:pStyle w:val="para6"/>
        <w:ind w:firstLine="709"/>
        <w:spacing w:before="0" w:after="0" w:beforeAutospacing="0" w:afterAutospacing="0"/>
        <w:jc w:val="both"/>
        <w:rPr>
          <w:sz w:val="28"/>
          <w:szCs w:val="28"/>
        </w:rPr>
      </w:pPr>
      <w:r>
        <w:rPr>
          <w:i/>
          <w:iCs/>
          <w:sz w:val="28"/>
          <w:szCs w:val="28"/>
          <w:lang w:val="en-us"/>
        </w:rPr>
        <w:t xml:space="preserve">                             Ft</w:t>
      </w:r>
      <w:r>
        <w:rPr>
          <w:i/>
          <w:iCs/>
          <w:sz w:val="28"/>
          <w:szCs w:val="28"/>
        </w:rPr>
        <w:t xml:space="preserve"> = </w:t>
      </w:r>
      <w:r>
        <w:rPr>
          <w:i/>
          <w:iCs/>
          <w:sz w:val="28"/>
          <w:szCs w:val="28"/>
          <w:lang w:val="en-us"/>
        </w:rPr>
        <w:t>SG</w:t>
      </w:r>
      <w:r>
        <w:rPr>
          <w:i/>
          <w:iCs/>
          <w:sz w:val="28"/>
          <w:szCs w:val="28"/>
        </w:rPr>
        <w:t>+</w:t>
      </w:r>
      <w:r>
        <w:rPr>
          <w:i/>
          <w:iCs/>
          <w:sz w:val="28"/>
          <w:szCs w:val="28"/>
          <w:lang w:val="en-us"/>
        </w:rPr>
        <w:t>G</w:t>
      </w:r>
      <w:r>
        <w:rPr>
          <w:i/>
          <w:iCs/>
          <w:sz w:val="28"/>
          <w:szCs w:val="28"/>
          <w:vertAlign w:val="subscript"/>
        </w:rPr>
        <w:t>ПРД</w:t>
      </w:r>
      <w:r>
        <w:rPr>
          <w:i/>
          <w:iCs/>
          <w:sz w:val="28"/>
          <w:szCs w:val="28"/>
        </w:rPr>
        <w:t xml:space="preserve">+ </w:t>
      </w:r>
      <w:r>
        <w:rPr>
          <w:i/>
          <w:iCs/>
          <w:sz w:val="28"/>
          <w:szCs w:val="28"/>
          <w:lang w:val="en-us"/>
        </w:rPr>
        <w:t>G</w:t>
      </w:r>
      <w:r>
        <w:rPr>
          <w:i/>
          <w:iCs/>
          <w:sz w:val="28"/>
          <w:szCs w:val="28"/>
          <w:vertAlign w:val="subscript"/>
        </w:rPr>
        <w:t>ПРМ</w:t>
      </w:r>
      <w:r>
        <w:rPr>
          <w:i/>
          <w:iCs/>
          <w:sz w:val="28"/>
          <w:szCs w:val="28"/>
        </w:rPr>
        <w:t xml:space="preserve"> –</w:t>
      </w:r>
      <w:r>
        <w:rPr>
          <w:i/>
          <w:iCs/>
          <w:sz w:val="28"/>
          <w:szCs w:val="28"/>
          <w:lang w:val="en-us"/>
        </w:rPr>
        <w:t>L</w:t>
      </w:r>
      <w:r>
        <w:rPr>
          <w:i/>
          <w:iCs/>
          <w:sz w:val="28"/>
          <w:szCs w:val="28"/>
          <w:vertAlign w:val="subscript"/>
        </w:rPr>
        <w:t>0</w:t>
      </w:r>
      <w:r>
        <w:rPr>
          <w:i/>
          <w:iCs/>
          <w:sz w:val="28"/>
          <w:szCs w:val="28"/>
        </w:rPr>
        <w:t>-2</w:t>
      </w:r>
      <w:r>
        <w:rPr>
          <w:rFonts w:ascii="Symbol" w:hAnsi="Symbol"/>
          <w:i/>
          <w:iCs/>
          <w:sz w:val="28"/>
          <w:szCs w:val="28"/>
          <w:lang w:val="en-us"/>
        </w:rPr>
        <w:t>h</w:t>
      </w:r>
      <w:r>
        <w:rPr>
          <w:i/>
          <w:iCs/>
          <w:sz w:val="28"/>
          <w:szCs w:val="28"/>
        </w:rPr>
        <w:t xml:space="preserve">, </w:t>
      </w:r>
      <w:r>
        <w:rPr>
          <w:sz w:val="28"/>
          <w:szCs w:val="28"/>
        </w:rPr>
        <w:t xml:space="preserve">дБ,                                  (6,2)     </w:t>
      </w:r>
      <w:r>
        <w:rPr>
          <w:sz w:val="28"/>
          <w:szCs w:val="28"/>
        </w:rPr>
      </w:r>
    </w:p>
    <w:p>
      <w:pPr>
        <w:pStyle w:val="para4"/>
        <w:ind w:firstLine="567"/>
        <w:spacing w:before="0" w:after="0" w:beforeAutospacing="0" w:afterAutospacing="0"/>
        <w:jc w:val="both"/>
        <w:rPr>
          <w:sz w:val="28"/>
          <w:szCs w:val="28"/>
        </w:rPr>
      </w:pPr>
      <w:r>
        <w:rPr>
          <w:sz w:val="28"/>
          <w:szCs w:val="28"/>
        </w:rPr>
        <w:t>мұндағы SG-жүйенің коэффициенті, дБ;</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rFonts w:ascii="Symbol" w:hAnsi="Symbol"/>
          <w:i/>
          <w:iCs/>
          <w:sz w:val="28"/>
          <w:szCs w:val="28"/>
        </w:rPr>
        <w:t>h</w:t>
      </w:r>
      <w:r>
        <w:rPr>
          <w:sz w:val="28"/>
          <w:szCs w:val="28"/>
        </w:rPr>
        <w:t xml:space="preserve"> - антенна-фидер трактіндегі сигналдың өшуі (2</w:t>
      </w:r>
      <w:r>
        <w:rPr>
          <w:rFonts w:ascii="Symbol" w:hAnsi="Symbol"/>
          <w:i/>
          <w:iCs/>
          <w:sz w:val="28"/>
          <w:szCs w:val="28"/>
        </w:rPr>
        <w:t>h</w:t>
      </w:r>
      <w:r>
        <w:rPr>
          <w:sz w:val="28"/>
          <w:szCs w:val="28"/>
        </w:rPr>
        <w:t xml:space="preserve"> </w:t>
      </w:r>
      <w:r>
        <w:rPr>
          <w:rFonts w:ascii="Symbol" w:hAnsi="Symbol"/>
          <w:sz w:val="28"/>
          <w:szCs w:val="28"/>
        </w:rPr>
        <w:t>»</w:t>
      </w:r>
      <w:r>
        <w:rPr>
          <w:sz w:val="28"/>
          <w:szCs w:val="28"/>
        </w:rPr>
        <w:t>5дБ);</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i/>
          <w:iCs/>
          <w:sz w:val="28"/>
          <w:szCs w:val="28"/>
        </w:rPr>
        <w:t xml:space="preserve"> Lo</w:t>
      </w:r>
      <w:r>
        <w:rPr>
          <w:sz w:val="28"/>
          <w:szCs w:val="28"/>
        </w:rPr>
        <w:t>-бос кеңістікте радиотолқындардың өшуі, дБ;</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i/>
          <w:iCs/>
          <w:sz w:val="28"/>
          <w:szCs w:val="28"/>
        </w:rPr>
        <w:t>G</w:t>
      </w:r>
      <w:r>
        <w:rPr>
          <w:i/>
          <w:iCs/>
          <w:sz w:val="28"/>
          <w:szCs w:val="28"/>
          <w:vertAlign w:val="subscript"/>
        </w:rPr>
        <w:t>ПРД</w:t>
      </w:r>
      <w:r>
        <w:rPr>
          <w:i/>
          <w:iCs/>
          <w:sz w:val="28"/>
          <w:szCs w:val="28"/>
        </w:rPr>
        <w:t>, G</w:t>
      </w:r>
      <w:r>
        <w:rPr>
          <w:i/>
          <w:iCs/>
          <w:sz w:val="28"/>
          <w:szCs w:val="28"/>
          <w:vertAlign w:val="subscript"/>
        </w:rPr>
        <w:t>ПРМ</w:t>
      </w:r>
      <w:r>
        <w:rPr>
          <w:sz w:val="28"/>
          <w:szCs w:val="28"/>
        </w:rPr>
        <w:t xml:space="preserve"> - тарату және қабылдау антенналарының сәйкесінше күшейту коэффициенті, дБ.</w:t>
      </w:r>
      <w:r>
        <w:rPr>
          <w:sz w:val="28"/>
          <w:szCs w:val="28"/>
        </w:rPr>
      </w:r>
    </w:p>
    <w:p>
      <w:pPr>
        <w:pStyle w:val="para4"/>
        <w:ind w:firstLine="567"/>
        <w:spacing w:before="0" w:after="0" w:beforeAutospacing="0" w:afterAutospacing="0"/>
        <w:jc w:val="both"/>
        <w:rPr>
          <w:sz w:val="28"/>
          <w:szCs w:val="28"/>
        </w:rPr>
      </w:pPr>
      <w:r>
        <w:rPr>
          <w:sz w:val="28"/>
          <w:szCs w:val="28"/>
        </w:rPr>
        <w:t>Радиотолқындардың таралу жолындағы сигналдың әлсіреуі дБ-де байқалады:</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position w:val="-1"/>
        </w:rPr>
      </w:r>
      <w:r>
        <w:rPr>
          <w:noProof/>
          <w:position w:val="-3"/>
        </w:rPr>
        <w:drawing>
          <wp:inline distT="0" distB="0" distL="0" distR="0">
            <wp:extent cx="1327785" cy="285750"/>
            <wp:effectExtent l="0" t="0" r="0" b="0"/>
            <wp:docPr id="215" name="Изображение32"/>
            <wp:cNvGraphicFramePr/>
            <a:graphic xmlns:a="http://schemas.openxmlformats.org/drawingml/2006/main">
              <a:graphicData uri="http://schemas.openxmlformats.org/drawingml/2006/picture">
                <pic:pic xmlns:pic="http://schemas.openxmlformats.org/drawingml/2006/picture">
                  <pic:nvPicPr>
                    <pic:cNvPr id="215" name="Изображение32"/>
                    <pic:cNvPicPr>
                      <a:extLst>
                        <a:ext uri="smNativeData">
                          <sm:smNativeData xmlns:sm="smNativeData" val="SMDATA_17_23UUY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CsIAADCAQAAKwgAAMIB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iAQAAByAAAAAAAAAAAAAAAAAAAAAAAAAAAAAAAAAAAAAAAAAAAAAAKwgAAMIBAAAAAAAAAAAAAAAAAAAoAAAACAAAAAEAAAABAAAAMAAAABQAAAAAAAAAAAD//wAAAQAAAP//AAABAA=="/>
                        </a:ext>
                      </a:extLst>
                    </pic:cNvPicPr>
                  </pic:nvPicPr>
                  <pic:blipFill>
                    <a:blip r:embed="rId28"/>
                    <a:stretch>
                      <a:fillRect/>
                    </a:stretch>
                  </pic:blipFill>
                  <pic:spPr>
                    <a:xfrm>
                      <a:off x="0" y="0"/>
                      <a:ext cx="1327785" cy="285750"/>
                    </a:xfrm>
                    <a:prstGeom prst="rect">
                      <a:avLst/>
                    </a:prstGeom>
                    <a:noFill/>
                    <a:ln w="12700">
                      <a:noFill/>
                    </a:ln>
                  </pic:spPr>
                </pic:pic>
              </a:graphicData>
            </a:graphic>
          </wp:inline>
        </w:drawing>
      </w:r>
      <w:r>
        <w:rPr>
          <w:position w:val="-1"/>
        </w:rPr>
      </w:r>
      <w:r>
        <w:rPr>
          <w:sz w:val="28"/>
          <w:szCs w:val="28"/>
        </w:rPr>
        <w:t>                                                (6,3)</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sz w:val="28"/>
          <w:szCs w:val="28"/>
        </w:rPr>
      </w:r>
    </w:p>
    <w:p>
      <w:pPr>
        <w:pStyle w:val="para4"/>
        <w:ind w:firstLine="567"/>
        <w:spacing w:before="0" w:after="0" w:beforeAutospacing="0" w:afterAutospacing="0"/>
        <w:jc w:val="both"/>
        <w:rPr>
          <w:sz w:val="28"/>
          <w:szCs w:val="28"/>
        </w:rPr>
      </w:pPr>
      <w:r>
        <w:rPr>
          <w:sz w:val="28"/>
          <w:szCs w:val="28"/>
        </w:rPr>
        <w:t xml:space="preserve">мұндағы </w:t>
      </w:r>
      <w:r>
        <w:rPr>
          <w:i/>
          <w:iCs/>
          <w:sz w:val="28"/>
          <w:szCs w:val="28"/>
          <w:lang w:val="en-us"/>
        </w:rPr>
        <w:t>L</w:t>
      </w:r>
      <w:r>
        <w:rPr>
          <w:i/>
          <w:iCs/>
          <w:sz w:val="28"/>
          <w:szCs w:val="28"/>
          <w:vertAlign w:val="subscript"/>
        </w:rPr>
        <w:t>ДОП</w:t>
      </w:r>
      <w:r>
        <w:rPr>
          <w:sz w:val="28"/>
          <w:szCs w:val="28"/>
        </w:rPr>
        <w:t xml:space="preserve"> - нақты таралу ортасының әртектілігі есебінен сигналдың қосымша әлсіреуі (атмосферадағы газдардағы, су буларындағы сөнуді есепке алу).</w:t>
      </w:r>
      <w:r>
        <w:rPr>
          <w:sz w:val="28"/>
          <w:szCs w:val="28"/>
        </w:rPr>
      </w:r>
    </w:p>
    <w:p>
      <w:pPr>
        <w:pStyle w:val="para4"/>
        <w:ind w:firstLine="567"/>
        <w:spacing w:before="0" w:after="0" w:beforeAutospacing="0" w:afterAutospacing="0"/>
        <w:jc w:val="both"/>
        <w:rPr>
          <w:sz w:val="28"/>
          <w:szCs w:val="28"/>
        </w:rPr>
      </w:pPr>
      <w:r>
        <w:rPr>
          <w:sz w:val="28"/>
          <w:szCs w:val="28"/>
        </w:rPr>
        <w:t>Бос кеңістіктегі ыдырау толқын ұзындығы мен аралық ұзындығын ескере отырып, келесі формула бойынша анықталады:</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 xml:space="preserve">                                         </w:t>
      </w:r>
      <w:r>
        <w:rPr>
          <w:position w:val="-12"/>
        </w:rPr>
      </w:r>
      <w:r>
        <w:rPr>
          <w:noProof/>
          <w:position w:val="-24"/>
        </w:rPr>
        <w:object>
          <v:shape id="Объект OLE7" o:spid="_x0000_s1212" type="#_x0000_t75" style="width:109.20pt;height:31.80pt;z-index:251658456;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BnAQAAB6IAAAAAAAAAAAAAAAAAAAAAAABuBAAAAAAAAAAAAACpLgAAiAgAAHwCAAARAAAAbgQAAKkuAAAoAAAACAAAAAEAAAABAAAAMAAAABQAAAAAAAAAAAD//wAAAQAAAP//AAABAA==">
            <v:imagedata r:id="rId29" o:title="media/image16"/>
          </v:shape>
          <o:OLEObject Type="Embed" ProgID="Microsoft Equation 3.0" ShapeID="Объект OLE7" DrawAspect="Content" ObjectID="_7" r:id="rId30"/>
        </w:object>
      </w:r>
      <w:r>
        <w:rPr>
          <w:position w:val="-12"/>
        </w:rPr>
      </w:r>
      <w:r>
        <w:rPr>
          <w:sz w:val="28"/>
          <w:szCs w:val="28"/>
        </w:rPr>
        <w:t xml:space="preserve">   дБ                                        (6,4)</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мұндағы λ-толқын ұзындығы, м.</w:t>
      </w:r>
      <w:r>
        <w:rPr>
          <w:sz w:val="28"/>
          <w:szCs w:val="28"/>
        </w:rPr>
      </w:r>
    </w:p>
    <w:p>
      <w:pPr>
        <w:pStyle w:val="para4"/>
        <w:ind w:firstLine="567"/>
        <w:spacing w:before="0" w:after="0" w:beforeAutospacing="0" w:afterAutospacing="0"/>
        <w:jc w:val="both"/>
        <w:rPr>
          <w:sz w:val="28"/>
          <w:szCs w:val="28"/>
        </w:rPr>
      </w:pPr>
      <w:r>
        <w:rPr>
          <w:sz w:val="28"/>
          <w:szCs w:val="28"/>
        </w:rPr>
        <w:t>Параболалық айна антенналары радиорелелік жүйелерде жиі қолданылатындықтан, антенналардың пайдасы анықталады:</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position w:val="-16"/>
        </w:rPr>
      </w:r>
      <w:r>
        <w:rPr>
          <w:noProof/>
          <w:position w:val="-32"/>
        </w:rPr>
        <w:object>
          <v:shape id="Объект OLE8" o:spid="_x0000_s1213" type="#_x0000_t75" style="width:120.00pt;height:37.80pt;z-index:251658457;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BrAQAAB6IAAAAAAAAAAAAAAAAAAAAAAABuBAAAAAAAAAAAAABuBAAAYAkAAPQCAAASAAAAbgQAAG4EAAAoAAAACAAAAAEAAAABAAAAMAAAABQAAAAAAAAAAAD//wAAAQAAAP//AAABAA==">
            <v:imagedata r:id="rId31" o:title="media/image17"/>
          </v:shape>
          <o:OLEObject Type="Embed" ProgID="Microsoft Equation 3.0" ShapeID="Объект OLE8" DrawAspect="Content" ObjectID="_8" r:id="rId32"/>
        </w:object>
      </w:r>
      <w:r>
        <w:rPr>
          <w:position w:val="-16"/>
        </w:rPr>
      </w:r>
      <w:r>
        <w:rPr>
          <w:sz w:val="28"/>
          <w:szCs w:val="28"/>
        </w:rPr>
        <w:t xml:space="preserve">   дБ                                        (6,5)</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 xml:space="preserve">мұндағы </w:t>
      </w:r>
      <w:r>
        <w:rPr>
          <w:i/>
          <w:iCs/>
          <w:sz w:val="28"/>
          <w:szCs w:val="28"/>
          <w:lang w:val="en-us"/>
        </w:rPr>
        <w:t>q</w:t>
      </w:r>
      <w:r>
        <w:rPr>
          <w:sz w:val="28"/>
          <w:szCs w:val="28"/>
        </w:rPr>
        <w:t xml:space="preserve"> - антеннаның ашылуын пайдалану коэффициенті (0,7-0,9);</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i/>
          <w:iCs/>
          <w:sz w:val="28"/>
          <w:szCs w:val="28"/>
        </w:rPr>
        <w:t xml:space="preserve"> </w:t>
      </w:r>
      <w:r>
        <w:rPr>
          <w:i/>
          <w:iCs/>
          <w:sz w:val="28"/>
          <w:szCs w:val="28"/>
          <w:lang w:val="en-us"/>
        </w:rPr>
        <w:t xml:space="preserve">         D</w:t>
      </w:r>
      <w:r>
        <w:rPr>
          <w:i/>
          <w:iCs/>
          <w:sz w:val="28"/>
          <w:szCs w:val="28"/>
          <w:vertAlign w:val="subscript"/>
          <w:lang w:val="en-us"/>
        </w:rPr>
        <w:t>A</w:t>
      </w:r>
      <w:r>
        <w:rPr>
          <w:sz w:val="28"/>
          <w:szCs w:val="28"/>
        </w:rPr>
        <w:t xml:space="preserve"> - антеннаның диаметрі, м.</w:t>
      </w:r>
      <w:r>
        <w:rPr>
          <w:sz w:val="28"/>
          <w:szCs w:val="28"/>
        </w:rPr>
      </w:r>
    </w:p>
    <w:p>
      <w:pPr>
        <w:pStyle w:val="para4"/>
        <w:ind w:firstLine="567"/>
        <w:spacing w:before="0" w:after="0" w:beforeAutospacing="0" w:afterAutospacing="0"/>
        <w:jc w:val="both"/>
        <w:rPr>
          <w:sz w:val="28"/>
          <w:szCs w:val="28"/>
        </w:rPr>
      </w:pPr>
      <w:r>
        <w:rPr>
          <w:sz w:val="28"/>
          <w:szCs w:val="28"/>
        </w:rPr>
        <w:t>Егер антенналардың аспа биіктігі таңдалса, онда байланыстың тұрақтылығы теңсіздікті орындаумен бағаланады</w:t>
      </w:r>
      <w:r>
        <w:rPr>
          <w:sz w:val="28"/>
          <w:szCs w:val="28"/>
        </w:rPr>
      </w:r>
    </w:p>
    <w:p>
      <w:pPr>
        <w:pStyle w:val="para4"/>
        <w:spacing w:before="0" w:after="0" w:beforeAutospacing="0" w:afterAutospacing="0"/>
        <w:jc w:val="both"/>
        <w:rPr>
          <w:sz w:val="28"/>
          <w:szCs w:val="28"/>
        </w:rPr>
      </w:pPr>
      <w:r>
        <w:rPr>
          <w:sz w:val="28"/>
          <w:szCs w:val="28"/>
        </w:rPr>
        <w:t xml:space="preserve">                                                             </w:t>
      </w:r>
      <w:r/>
      <w:r>
        <w:rPr>
          <w:noProof/>
        </w:rPr>
        <w:drawing>
          <wp:inline distT="0" distB="0" distL="0" distR="0">
            <wp:extent cx="771525" cy="295275"/>
            <wp:effectExtent l="0" t="0" r="0" b="0"/>
            <wp:docPr id="218" name="Изображение31"/>
            <wp:cNvGraphicFramePr/>
            <a:graphic xmlns:a="http://schemas.openxmlformats.org/drawingml/2006/main">
              <a:graphicData uri="http://schemas.openxmlformats.org/drawingml/2006/picture">
                <pic:pic xmlns:pic="http://schemas.openxmlformats.org/drawingml/2006/picture">
                  <pic:nvPicPr>
                    <pic:cNvPr id="218" name="Изображение31"/>
                    <pic:cNvPicPr>
                      <a:extLst>
                        <a:ext uri="smNativeData">
                          <sm:smNativeData xmlns:sm="smNativeData" val="SMDATA_17_23UUY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L8EAADRAQAAvwQAANEB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wAQAAByAAAAAAAAAAAAAAAAAAAAAAAAAAAAAAAAAAAAAAAAAAAAAAvwQAANEBAAAAAAAAAAAAAAAAAAAoAAAACAAAAAEAAAABAAAAMAAAABQAAAAAAAAAAAD//wAAAQAAAP//AAABAA=="/>
                        </a:ext>
                      </a:extLst>
                    </pic:cNvPicPr>
                  </pic:nvPicPr>
                  <pic:blipFill>
                    <a:blip r:embed="rId33"/>
                    <a:stretch>
                      <a:fillRect/>
                    </a:stretch>
                  </pic:blipFill>
                  <pic:spPr>
                    <a:xfrm>
                      <a:off x="0" y="0"/>
                      <a:ext cx="771525" cy="295275"/>
                    </a:xfrm>
                    <a:prstGeom prst="rect">
                      <a:avLst/>
                    </a:prstGeom>
                    <a:noFill/>
                    <a:ln w="12700">
                      <a:noFill/>
                    </a:ln>
                  </pic:spPr>
                </pic:pic>
              </a:graphicData>
            </a:graphic>
          </wp:inline>
        </w:drawing>
      </w:r>
      <w:r/>
      <w:r>
        <w:rPr>
          <w:sz w:val="28"/>
          <w:szCs w:val="28"/>
        </w:rPr>
        <w:t xml:space="preserve">                                                 (6,6)</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sz w:val="28"/>
          <w:szCs w:val="28"/>
        </w:rPr>
      </w:r>
    </w:p>
    <w:p>
      <w:pPr>
        <w:pStyle w:val="para4"/>
        <w:ind w:firstLine="567"/>
        <w:spacing w:before="0" w:after="0" w:beforeAutospacing="0" w:afterAutospacing="0"/>
        <w:jc w:val="both"/>
        <w:rPr>
          <w:sz w:val="28"/>
          <w:szCs w:val="28"/>
        </w:rPr>
      </w:pPr>
      <w:r>
        <w:rPr>
          <w:sz w:val="28"/>
          <w:szCs w:val="28"/>
        </w:rPr>
        <w:t>Т</w:t>
      </w:r>
      <w:r>
        <w:rPr>
          <w:sz w:val="28"/>
          <w:szCs w:val="28"/>
          <w:vertAlign w:val="subscript"/>
        </w:rPr>
        <w:t>∑</w:t>
      </w:r>
      <w:r>
        <w:rPr>
          <w:sz w:val="28"/>
          <w:szCs w:val="28"/>
        </w:rPr>
        <w:t xml:space="preserve"> – бүкіл СРРЖ трассасы үшін сигналдың терең үзілуіне байланысты байланыс сапасының нашарлауының жиынтық ықтималдығы (уақыт пайызы) ,</w:t>
      </w:r>
      <w:r>
        <w:rPr>
          <w:sz w:val="28"/>
          <w:szCs w:val="28"/>
        </w:rPr>
      </w:r>
    </w:p>
    <w:p>
      <w:pPr>
        <w:pStyle w:val="para4"/>
        <w:ind w:firstLine="567"/>
        <w:spacing w:before="0" w:after="0" w:beforeAutospacing="0" w:afterAutospacing="0"/>
        <w:jc w:val="both"/>
        <w:rPr>
          <w:sz w:val="28"/>
          <w:szCs w:val="28"/>
        </w:rPr>
      </w:pPr>
      <w:r>
        <w:rPr>
          <w:sz w:val="28"/>
          <w:szCs w:val="28"/>
        </w:rPr>
        <w:t>Т</w:t>
      </w:r>
      <w:r>
        <w:rPr>
          <w:sz w:val="28"/>
          <w:szCs w:val="28"/>
          <w:vertAlign w:val="subscript"/>
        </w:rPr>
        <w:t>ДОП</w:t>
      </w:r>
      <w:r>
        <w:rPr>
          <w:sz w:val="28"/>
          <w:szCs w:val="28"/>
        </w:rPr>
        <w:t xml:space="preserve"> - нормаларға сәйкес осы СРРЖ-дегі байланыс сапасының нашарлауының жол берілетін ықтималдығы. Біз бұл мәселені бір аралық үшін қарастырамыз, өйткені n аралықтан тұратын РРЖ үшін байланыс сапасының нашарлау ықтималдығы сәйкесінше </w:t>
      </w:r>
      <w:r/>
      <w:r>
        <w:rPr>
          <w:noProof/>
        </w:rPr>
        <w:drawing>
          <wp:inline distT="0" distB="0" distL="0" distR="0">
            <wp:extent cx="962025" cy="514350"/>
            <wp:effectExtent l="0" t="0" r="0" b="0"/>
            <wp:docPr id="219" name="Изображение30"/>
            <wp:cNvGraphicFramePr/>
            <a:graphic xmlns:a="http://schemas.openxmlformats.org/drawingml/2006/main">
              <a:graphicData uri="http://schemas.openxmlformats.org/drawingml/2006/picture">
                <pic:pic xmlns:pic="http://schemas.openxmlformats.org/drawingml/2006/picture">
                  <pic:nvPicPr>
                    <pic:cNvPr id="219" name="Изображение30"/>
                    <pic:cNvPicPr>
                      <a:extLst>
                        <a:ext uri="smNativeData">
                          <sm:smNativeData xmlns:sm="smNativeData" val="SMDATA_17_23UUY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zAQAAByAAAAAAAAAAAAAAAAAAAAAAAAAAAAAAAAAAAAAAAAAAAAAA6wUAACoDAAAAAAAAAAAAAAAAAAAoAAAACAAAAAEAAAABAAAAMAAAABQAAAAAAAAAAAD//wAAAQAAAP//AAABAA=="/>
                        </a:ext>
                      </a:extLst>
                    </pic:cNvPicPr>
                  </pic:nvPicPr>
                  <pic:blipFill>
                    <a:blip r:embed="rId34"/>
                    <a:stretch>
                      <a:fillRect/>
                    </a:stretch>
                  </pic:blipFill>
                  <pic:spPr>
                    <a:xfrm>
                      <a:off x="0" y="0"/>
                      <a:ext cx="962025" cy="514350"/>
                    </a:xfrm>
                    <a:prstGeom prst="rect">
                      <a:avLst/>
                    </a:prstGeom>
                    <a:noFill/>
                    <a:ln w="12700">
                      <a:noFill/>
                    </a:ln>
                  </pic:spPr>
                </pic:pic>
              </a:graphicData>
            </a:graphic>
          </wp:inline>
        </w:drawing>
      </w:r>
      <w:r/>
      <w:r>
        <w:rPr>
          <w:sz w:val="28"/>
          <w:szCs w:val="28"/>
        </w:rPr>
        <w:t xml:space="preserve"> анықталады, мұндағы n – аралықтардың саны.</w:t>
      </w:r>
      <w:r>
        <w:rPr>
          <w:sz w:val="28"/>
          <w:szCs w:val="28"/>
        </w:rPr>
      </w:r>
    </w:p>
    <w:p>
      <w:pPr>
        <w:pStyle w:val="para4"/>
        <w:ind w:firstLine="567"/>
        <w:spacing w:before="0" w:after="0" w:beforeAutospacing="0" w:afterAutospacing="0"/>
        <w:jc w:val="both"/>
        <w:rPr>
          <w:sz w:val="28"/>
          <w:szCs w:val="28"/>
        </w:rPr>
      </w:pPr>
      <w:r>
        <w:rPr>
          <w:sz w:val="28"/>
          <w:szCs w:val="28"/>
        </w:rPr>
        <w:t xml:space="preserve"> Аралықтардың бірінде сигналдың терең үзілуіне байланысты РРЖ-да байланыс сапасының нашарлауының жалпы ықтималдығы үш себепке байланысты: Т</w:t>
      </w:r>
      <w:r>
        <w:rPr>
          <w:sz w:val="28"/>
          <w:szCs w:val="28"/>
          <w:vertAlign w:val="subscript"/>
        </w:rPr>
        <w:t>0</w:t>
      </w:r>
      <w:r>
        <w:rPr>
          <w:sz w:val="28"/>
          <w:szCs w:val="28"/>
        </w:rPr>
        <w:t xml:space="preserve"> Френелінің минималды аймағының кедергілерін экрандау, Т</w:t>
      </w:r>
      <w:r>
        <w:rPr>
          <w:sz w:val="28"/>
          <w:szCs w:val="28"/>
          <w:vertAlign w:val="subscript"/>
        </w:rPr>
        <w:t>ИНТ</w:t>
      </w:r>
      <w:r>
        <w:rPr>
          <w:sz w:val="28"/>
          <w:szCs w:val="28"/>
        </w:rPr>
        <w:t xml:space="preserve"> тропосферасының қабатты гетерогенділігінен шағылысқан тікелей Сәуле мен сәулелерді қабылдау нүктесінде кедергі, Т</w:t>
      </w:r>
      <w:r>
        <w:rPr>
          <w:sz w:val="28"/>
          <w:szCs w:val="28"/>
          <w:vertAlign w:val="subscript"/>
        </w:rPr>
        <w:t>Д</w:t>
      </w:r>
      <w:r>
        <w:rPr>
          <w:sz w:val="28"/>
          <w:szCs w:val="28"/>
        </w:rPr>
        <w:t xml:space="preserve"> жаңбырының салдарынан сигналдың әлсіреуі .</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position w:val="-7"/>
        </w:rPr>
      </w:r>
      <w:r>
        <w:rPr>
          <w:noProof/>
          <w:position w:val="-14"/>
        </w:rPr>
        <w:object>
          <v:shape id="Объект OLE9" o:spid="_x0000_s1214" type="#_x0000_t75" style="width:117.45pt;height:22.20pt;z-index:251658460;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C0JAAC8AQAALQkAALwB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B1AQAAB6IAAAAAAAAAAAAAAAAAAAAAAABuBAAAAAAAAAAAAACIFgAALQkAALwBAAASAAAAbgQAAIgWAAAoAAAACAAAAAEAAAABAAAAMAAAABQAAAAAAAAAAAD//wAAAQAAAP//AAABAA==">
            <v:imagedata r:id="rId35" o:title="media/image20"/>
          </v:shape>
          <o:OLEObject Type="Embed" ProgID="Microsoft Equation 3.0" ShapeID="Объект OLE9" DrawAspect="Content" ObjectID="_9" r:id="rId36"/>
        </w:object>
      </w:r>
      <w:r>
        <w:rPr>
          <w:position w:val="-7"/>
        </w:rPr>
      </w:r>
      <w:r>
        <w:rPr>
          <w:sz w:val="28"/>
          <w:szCs w:val="28"/>
        </w:rPr>
        <w:t>, %                                      (6,7)</w:t>
      </w:r>
      <w:r>
        <w:rPr>
          <w:sz w:val="28"/>
          <w:szCs w:val="28"/>
        </w:rPr>
      </w:r>
    </w:p>
    <w:p>
      <w:pPr>
        <w:pStyle w:val="para4"/>
        <w:ind w:firstLine="567"/>
        <w:spacing w:before="0" w:after="0" w:beforeAutospacing="0" w:afterAutospacing="0"/>
        <w:jc w:val="both"/>
        <w:rPr>
          <w:sz w:val="28"/>
          <w:szCs w:val="28"/>
        </w:rPr>
      </w:pPr>
      <w:r>
        <w:rPr>
          <w:sz w:val="28"/>
          <w:szCs w:val="28"/>
        </w:rPr>
        <w:t xml:space="preserve"> Формуладағы терминдердің әрқайсысы әртүрлі климаттық аймақтарға тән статистикалық мәліметтерге негізделген тиісті ITU ұсыныстарының негізінде анықталады.  </w:t>
      </w:r>
      <w:r>
        <w:rPr>
          <w:sz w:val="28"/>
          <w:szCs w:val="28"/>
        </w:rPr>
      </w:r>
    </w:p>
    <w:p>
      <w:pPr>
        <w:pStyle w:val="para4"/>
        <w:ind w:firstLine="567"/>
        <w:spacing w:before="0" w:after="0" w:beforeAutospacing="0" w:afterAutospacing="0"/>
        <w:jc w:val="both"/>
        <w:rPr>
          <w:sz w:val="28"/>
          <w:szCs w:val="28"/>
        </w:rPr>
      </w:pPr>
      <w:r>
        <w:rPr>
          <w:i/>
          <w:iCs/>
          <w:sz w:val="28"/>
          <w:szCs w:val="28"/>
        </w:rPr>
        <w:t>То</w:t>
      </w:r>
      <w:r>
        <w:rPr>
          <w:sz w:val="28"/>
          <w:szCs w:val="28"/>
        </w:rPr>
        <w:t xml:space="preserve"> радиотолқындарының субрефракциясынан туындаған байланыстың нашарлау уақыты әрбір аралық үшін келесі әдістеме бойынша жүргізіледі.</w:t>
      </w:r>
      <w:r>
        <w:rPr>
          <w:sz w:val="28"/>
          <w:szCs w:val="28"/>
        </w:rPr>
      </w:r>
    </w:p>
    <w:p>
      <w:pPr>
        <w:pStyle w:val="para4"/>
        <w:ind w:firstLine="567"/>
        <w:spacing w:before="0" w:after="0" w:beforeAutospacing="0" w:afterAutospacing="0"/>
        <w:jc w:val="both"/>
        <w:rPr>
          <w:sz w:val="28"/>
          <w:szCs w:val="28"/>
        </w:rPr>
      </w:pPr>
      <w:r>
        <w:rPr>
          <w:sz w:val="28"/>
          <w:szCs w:val="28"/>
        </w:rPr>
        <w:t>Аралықтағы бос орынның орташа мәні анықталады:</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 xml:space="preserve">                         H (g)=H(0)+</w:t>
      </w:r>
      <w:r>
        <w:rPr>
          <w:rFonts w:ascii="Symbol" w:hAnsi="Symbol"/>
          <w:sz w:val="28"/>
          <w:szCs w:val="28"/>
          <w:lang w:val="en-us"/>
        </w:rPr>
        <w:t>D</w:t>
      </w:r>
      <w:r>
        <w:rPr>
          <w:sz w:val="28"/>
          <w:szCs w:val="28"/>
        </w:rPr>
        <w:t>H(g) = H(0)-(Ro2/4)*g*k*(1-k), м</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Салыстырмалы люмен:</w:t>
      </w:r>
      <w:r>
        <w:rPr>
          <w:sz w:val="28"/>
          <w:szCs w:val="28"/>
        </w:rPr>
      </w:r>
    </w:p>
    <w:p>
      <w:pPr>
        <w:pStyle w:val="para4"/>
        <w:ind w:firstLine="567"/>
        <w:spacing w:before="0" w:after="0" w:beforeAutospacing="0" w:afterAutospacing="0"/>
        <w:jc w:val="both"/>
        <w:rPr>
          <w:sz w:val="28"/>
          <w:szCs w:val="28"/>
        </w:rPr>
      </w:pPr>
      <w:r>
        <w:rPr>
          <w:sz w:val="28"/>
          <w:szCs w:val="28"/>
        </w:rPr>
        <w:t xml:space="preserve">                                               P(g)= H(g)/Ho</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 xml:space="preserve">Аралықтың бейініндегі кедергінің енін анықтау үшін кедергінің ұшынан </w:t>
      </w:r>
      <w:r>
        <w:rPr>
          <w:rFonts w:ascii="Symbol" w:hAnsi="Symbol"/>
          <w:sz w:val="28"/>
          <w:szCs w:val="28"/>
          <w:lang w:val="en-us"/>
        </w:rPr>
        <w:t>D</w:t>
      </w:r>
      <w:r>
        <w:rPr>
          <w:sz w:val="28"/>
          <w:szCs w:val="28"/>
        </w:rPr>
        <w:t>у = Н</w:t>
      </w:r>
      <w:r>
        <w:rPr>
          <w:sz w:val="28"/>
          <w:szCs w:val="28"/>
          <w:vertAlign w:val="subscript"/>
        </w:rPr>
        <w:t>0</w:t>
      </w:r>
      <w:r>
        <w:rPr>
          <w:sz w:val="28"/>
          <w:szCs w:val="28"/>
        </w:rPr>
        <w:t xml:space="preserve"> қашықтықта тура параллель радиолучу жүргізеді және осы сызық пен рельефтің қиылысу нүктелері арасындағы қашықтықты 5.2-суретте көрсетілгендей </w:t>
      </w:r>
      <w:r>
        <w:rPr>
          <w:i/>
          <w:iCs/>
          <w:sz w:val="28"/>
          <w:szCs w:val="28"/>
          <w:lang w:val="en-us"/>
        </w:rPr>
        <w:t>r</w:t>
      </w:r>
      <w:r>
        <w:rPr>
          <w:i/>
          <w:iCs/>
          <w:sz w:val="28"/>
          <w:szCs w:val="28"/>
          <w:vertAlign w:val="subscript"/>
        </w:rPr>
        <w:t>П</w:t>
      </w:r>
      <w:r>
        <w:rPr>
          <w:sz w:val="28"/>
          <w:szCs w:val="28"/>
        </w:rPr>
        <w:t>, км анықтайды. Содан кейін кедергінің салыстырмалы радиусы есептеледі</w:t>
      </w:r>
      <w:r>
        <w:rPr>
          <w:sz w:val="28"/>
          <w:szCs w:val="28"/>
        </w:rPr>
      </w:r>
    </w:p>
    <w:p>
      <w:pPr>
        <w:pStyle w:val="para6"/>
        <w:ind w:firstLine="709"/>
        <w:spacing w:before="0" w:after="0" w:beforeAutospacing="0" w:afterAutospacing="0"/>
        <w:jc w:val="both"/>
        <w:rPr>
          <w:sz w:val="28"/>
          <w:szCs w:val="28"/>
        </w:rPr>
      </w:pPr>
      <w:r>
        <w:rPr>
          <w:i/>
          <w:iCs/>
          <w:sz w:val="28"/>
          <w:szCs w:val="28"/>
          <w:lang w:val="en-us"/>
        </w:rPr>
        <w:t>l</w:t>
      </w:r>
      <w:r>
        <w:rPr>
          <w:sz w:val="28"/>
          <w:szCs w:val="28"/>
        </w:rPr>
        <w:t xml:space="preserve">= </w:t>
      </w:r>
      <w:r>
        <w:rPr>
          <w:i/>
          <w:iCs/>
          <w:sz w:val="28"/>
          <w:szCs w:val="28"/>
          <w:lang w:val="en-us"/>
        </w:rPr>
        <w:t>r</w:t>
      </w:r>
      <w:r>
        <w:rPr>
          <w:i/>
          <w:iCs/>
          <w:sz w:val="28"/>
          <w:szCs w:val="28"/>
          <w:vertAlign w:val="subscript"/>
        </w:rPr>
        <w:t>П</w:t>
      </w:r>
      <w:r>
        <w:rPr>
          <w:sz w:val="28"/>
          <w:szCs w:val="28"/>
        </w:rPr>
        <w:t xml:space="preserve"> /</w:t>
      </w:r>
      <w:r>
        <w:rPr>
          <w:i/>
          <w:iCs/>
          <w:sz w:val="28"/>
          <w:szCs w:val="28"/>
          <w:lang w:val="en-us"/>
        </w:rPr>
        <w:t>R</w:t>
      </w:r>
      <w:r>
        <w:rPr>
          <w:i/>
          <w:iCs/>
          <w:sz w:val="28"/>
          <w:szCs w:val="28"/>
          <w:vertAlign w:val="subscript"/>
        </w:rPr>
        <w:t>0</w:t>
      </w:r>
      <w:r>
        <w:rPr>
          <w:sz w:val="28"/>
          <w:szCs w:val="28"/>
        </w:rPr>
        <w:t xml:space="preserve"> .</w:t>
      </w:r>
      <w:r>
        <w:rPr>
          <w:sz w:val="28"/>
          <w:szCs w:val="28"/>
        </w:rPr>
      </w:r>
    </w:p>
    <w:p>
      <w:pPr>
        <w:pStyle w:val="para4"/>
        <w:ind w:firstLine="567"/>
        <w:spacing w:before="0" w:after="0" w:beforeAutospacing="0" w:afterAutospacing="0"/>
        <w:jc w:val="both"/>
        <w:rPr>
          <w:sz w:val="28"/>
          <w:szCs w:val="28"/>
        </w:rPr>
      </w:pPr>
      <w:r>
        <w:rPr>
          <w:sz w:val="28"/>
          <w:szCs w:val="28"/>
        </w:rPr>
        <w:t xml:space="preserve">Кедергіге жақын сфераны сипаттайтын </w:t>
      </w:r>
      <w:r>
        <w:rPr>
          <w:rFonts w:ascii="Symbol" w:hAnsi="Symbol"/>
          <w:sz w:val="28"/>
          <w:szCs w:val="28"/>
        </w:rPr>
        <w:t>m</w:t>
      </w:r>
      <w:r>
        <w:rPr>
          <w:sz w:val="28"/>
          <w:szCs w:val="28"/>
        </w:rPr>
        <w:t xml:space="preserve"> параметрі формула бойынша есептеледі:                </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position w:val="-13"/>
        </w:rPr>
      </w:r>
      <w:r>
        <w:rPr>
          <w:noProof/>
          <w:position w:val="-26"/>
        </w:rPr>
        <w:object>
          <v:shape id="Объект OLE10" o:spid="_x0000_s1215" type="#_x0000_t75" style="width:125.15pt;height:40.70pt;z-index:251658461;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CCAQAAB6IAAAAAAAAAAAAAAAAAAAAAAABuBAAAAAAAAAAAAADKPQAAxwkAAC4DAAASAAAAbgQAAMo9AAAoAAAACAAAAAEAAAABAAAAMAAAABQAAAAAAAAAAAD//wAAAQAAAP//AAABAA==">
            <v:imagedata r:id="rId37" o:title="media/image21"/>
          </v:shape>
          <o:OLEObject Type="Embed" ProgID="Microsoft Equation 3.0" ShapeID="Объект OLE10" DrawAspect="Content" ObjectID="_10" r:id="rId38"/>
        </w:object>
      </w:r>
      <w:r>
        <w:rPr>
          <w:position w:val="-13"/>
        </w:rPr>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sz w:val="28"/>
          <w:szCs w:val="28"/>
        </w:rPr>
      </w:r>
    </w:p>
    <w:p>
      <w:pPr>
        <w:pStyle w:val="para4"/>
        <w:ind w:firstLine="567"/>
        <w:spacing w:before="0" w:after="0" w:beforeAutospacing="0" w:afterAutospacing="0"/>
        <w:jc w:val="both"/>
        <w:rPr>
          <w:sz w:val="28"/>
          <w:szCs w:val="28"/>
        </w:rPr>
      </w:pPr>
      <w:r>
        <w:rPr>
          <w:sz w:val="28"/>
          <w:szCs w:val="28"/>
        </w:rPr>
        <w:t xml:space="preserve">мұндағы </w:t>
      </w:r>
      <w:r>
        <w:rPr>
          <w:i/>
          <w:iCs/>
          <w:sz w:val="28"/>
          <w:szCs w:val="28"/>
          <w:lang w:val="en-us"/>
        </w:rPr>
        <w:t>l</w:t>
      </w:r>
      <w:r>
        <w:rPr>
          <w:sz w:val="28"/>
          <w:szCs w:val="28"/>
        </w:rPr>
        <w:t>-кедергі радиусы, м;</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position w:val="-15"/>
        </w:rPr>
      </w:r>
      <w:r>
        <w:rPr>
          <w:noProof/>
          <w:position w:val="-30"/>
        </w:rPr>
        <w:object>
          <v:shape id="Объект OLE11" o:spid="_x0000_s1216" type="#_x0000_t75" style="width:40.80pt;height:34.80pt;z-index:251658462;mso-wrap-distance-left:7.05pt;mso-wrap-distance-top:7.05pt;mso-wrap-distance-right:7.05pt;mso-wrap-distance-bottom:7.05pt;mso-wrap-style:square" stroked="f" filled="f" v:ext="SMDATA_17_23UUYxMAAAAlAAAANw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CFAQAAB6IAAAAAAAAAAAAAAAAAAAAAAABuBAAAAAAAAAAAAADKPQAAMAMAALgCAAASAAAAbgQAAMo9AAAoAAAACAAAAAEAAAABAAAAMAAAABQAAAAAAAAAAAD//wAAAQAAAP//AAABAA==">
            <v:imagedata r:id="rId39" o:title="media/image22"/>
          </v:shape>
          <o:OLEObject Type="Embed" ProgID="Microsoft Equation 3.0" ShapeID="Объект OLE11" DrawAspect="Content" ObjectID="_11" r:id="rId40"/>
        </w:object>
      </w:r>
      <w:r>
        <w:rPr>
          <w:position w:val="-15"/>
        </w:rPr>
      </w:r>
      <w:r>
        <w:rPr>
          <w:sz w:val="28"/>
          <w:szCs w:val="28"/>
        </w:rPr>
        <w:t xml:space="preserve">  - аралықтағы рельефтің ең биік нүктесінің салыстырмалы координаты.</w:t>
      </w:r>
      <w:r>
        <w:rPr>
          <w:sz w:val="28"/>
          <w:szCs w:val="28"/>
        </w:rPr>
      </w:r>
    </w:p>
    <w:p>
      <w:pPr>
        <w:pStyle w:val="para4"/>
        <w:ind w:firstLine="567"/>
        <w:spacing w:before="0" w:after="0" w:beforeAutospacing="0" w:afterAutospacing="0"/>
        <w:jc w:val="both"/>
        <w:rPr>
          <w:sz w:val="28"/>
          <w:szCs w:val="28"/>
        </w:rPr>
      </w:pPr>
      <w:r>
        <w:rPr>
          <w:sz w:val="28"/>
          <w:szCs w:val="28"/>
        </w:rPr>
        <w:t xml:space="preserve"> Френельдің ең аз аймағының кедергісімен экрандаудан туындаған сигналдың терең өшуі басталатын Р(</w:t>
      </w:r>
      <w:r>
        <w:rPr>
          <w:sz w:val="28"/>
          <w:szCs w:val="28"/>
          <w:lang w:val="en-us"/>
        </w:rPr>
        <w:t>g</w:t>
      </w:r>
      <w:r>
        <w:rPr>
          <w:sz w:val="28"/>
          <w:szCs w:val="28"/>
          <w:vertAlign w:val="subscript"/>
        </w:rPr>
        <w:t>0</w:t>
      </w:r>
      <w:r>
        <w:rPr>
          <w:sz w:val="28"/>
          <w:szCs w:val="28"/>
        </w:rPr>
        <w:t>), салыстырмалы саңылауының мәні:</w:t>
      </w:r>
      <w:r>
        <w:rPr>
          <w:sz w:val="28"/>
          <w:szCs w:val="28"/>
        </w:rPr>
      </w:r>
    </w:p>
    <w:p>
      <w:pPr>
        <w:pStyle w:val="para4"/>
        <w:ind w:firstLine="567"/>
        <w:spacing w:before="0" w:after="0" w:beforeAutospacing="0" w:afterAutospacing="0"/>
        <w:jc w:val="both"/>
        <w:rPr>
          <w:i/>
          <w:iCs/>
          <w:sz w:val="28"/>
          <w:szCs w:val="28"/>
        </w:rPr>
      </w:pPr>
      <w:r>
        <w:rPr>
          <w:sz w:val="28"/>
          <w:szCs w:val="28"/>
        </w:rPr>
        <w:t xml:space="preserve">                                              </w:t>
      </w:r>
      <w:r>
        <w:rPr>
          <w:i/>
          <w:iCs/>
          <w:sz w:val="28"/>
          <w:szCs w:val="28"/>
        </w:rPr>
        <w:t>Р(</w:t>
      </w:r>
      <w:r>
        <w:rPr>
          <w:i/>
          <w:iCs/>
          <w:sz w:val="28"/>
          <w:szCs w:val="28"/>
          <w:lang w:val="en-us"/>
        </w:rPr>
        <w:t>g</w:t>
      </w:r>
      <w:r>
        <w:rPr>
          <w:i/>
          <w:iCs/>
          <w:sz w:val="28"/>
          <w:szCs w:val="28"/>
          <w:vertAlign w:val="subscript"/>
        </w:rPr>
        <w:t>0</w:t>
      </w:r>
      <w:r>
        <w:rPr>
          <w:i/>
          <w:iCs/>
          <w:sz w:val="28"/>
          <w:szCs w:val="28"/>
        </w:rPr>
        <w:t>)= (</w:t>
      </w:r>
      <w:r>
        <w:rPr>
          <w:i/>
          <w:iCs/>
          <w:sz w:val="28"/>
          <w:szCs w:val="28"/>
          <w:lang w:val="en-us"/>
        </w:rPr>
        <w:t>V</w:t>
      </w:r>
      <w:r>
        <w:rPr>
          <w:i/>
          <w:iCs/>
          <w:sz w:val="28"/>
          <w:szCs w:val="28"/>
          <w:vertAlign w:val="subscript"/>
        </w:rPr>
        <w:t>0</w:t>
      </w:r>
      <w:r>
        <w:rPr>
          <w:i/>
          <w:iCs/>
          <w:sz w:val="28"/>
          <w:szCs w:val="28"/>
        </w:rPr>
        <w:t>-</w:t>
      </w:r>
      <w:r>
        <w:rPr>
          <w:i/>
          <w:iCs/>
          <w:sz w:val="28"/>
          <w:szCs w:val="28"/>
          <w:lang w:val="en-us"/>
        </w:rPr>
        <w:t>V</w:t>
      </w:r>
      <w:r>
        <w:rPr>
          <w:i/>
          <w:iCs/>
          <w:sz w:val="28"/>
          <w:szCs w:val="28"/>
          <w:vertAlign w:val="subscript"/>
          <w:lang w:val="en-us"/>
        </w:rPr>
        <w:t>min</w:t>
      </w:r>
      <w:r>
        <w:rPr>
          <w:i/>
          <w:iCs/>
          <w:sz w:val="28"/>
          <w:szCs w:val="28"/>
        </w:rPr>
        <w:t>)/</w:t>
      </w:r>
      <w:r>
        <w:rPr>
          <w:i/>
          <w:iCs/>
          <w:sz w:val="28"/>
          <w:szCs w:val="28"/>
          <w:lang w:val="en-us"/>
        </w:rPr>
        <w:t>V</w:t>
      </w:r>
      <w:r>
        <w:rPr>
          <w:i/>
          <w:iCs/>
          <w:sz w:val="28"/>
          <w:szCs w:val="28"/>
          <w:vertAlign w:val="subscript"/>
        </w:rPr>
        <w:t xml:space="preserve">0 </w:t>
      </w:r>
      <w:r>
        <w:rPr>
          <w:i/>
          <w:iCs/>
          <w:sz w:val="28"/>
          <w:szCs w:val="28"/>
        </w:rPr>
        <w:t>,</w:t>
      </w:r>
      <w:r>
        <w:rPr>
          <w:i/>
          <w:iCs/>
          <w:sz w:val="28"/>
          <w:szCs w:val="28"/>
        </w:rPr>
      </w:r>
    </w:p>
    <w:p>
      <w:pPr>
        <w:pStyle w:val="para4"/>
        <w:ind w:firstLine="567"/>
        <w:spacing w:before="0" w:after="0" w:beforeAutospacing="0" w:afterAutospacing="0"/>
        <w:jc w:val="both"/>
        <w:rPr>
          <w:sz w:val="28"/>
          <w:szCs w:val="28"/>
        </w:rPr>
      </w:pPr>
      <w:r>
        <w:rPr>
          <w:sz w:val="28"/>
          <w:szCs w:val="28"/>
        </w:rPr>
        <w:t xml:space="preserve">мұндағы </w:t>
      </w:r>
      <w:r>
        <w:rPr>
          <w:i/>
          <w:iCs/>
          <w:sz w:val="28"/>
          <w:szCs w:val="28"/>
          <w:lang w:val="en-us"/>
        </w:rPr>
        <w:t>V</w:t>
      </w:r>
      <w:r>
        <w:rPr>
          <w:i/>
          <w:iCs/>
          <w:sz w:val="28"/>
          <w:szCs w:val="28"/>
          <w:vertAlign w:val="subscript"/>
        </w:rPr>
        <w:t>0</w:t>
      </w:r>
      <w:r>
        <w:rPr>
          <w:sz w:val="28"/>
          <w:szCs w:val="28"/>
        </w:rPr>
        <w:t xml:space="preserve"> - белгілі </w:t>
      </w:r>
      <w:r>
        <w:rPr>
          <w:rFonts w:ascii="Symbol" w:hAnsi="Symbol"/>
          <w:sz w:val="28"/>
          <w:szCs w:val="28"/>
        </w:rPr>
        <w:t>m</w:t>
      </w:r>
      <w:r>
        <w:rPr>
          <w:sz w:val="28"/>
          <w:szCs w:val="28"/>
        </w:rPr>
        <w:t xml:space="preserve"> мәні бойынша 2.15 /1/ суреттен анықталатын Н(0)=0 кезіндегі әлсіреудің ең аз көбейткіші ;</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i/>
          <w:iCs/>
          <w:sz w:val="28"/>
          <w:szCs w:val="28"/>
          <w:lang w:val="en-us"/>
        </w:rPr>
        <w:t xml:space="preserve">        V</w:t>
      </w:r>
      <w:r>
        <w:rPr>
          <w:i/>
          <w:iCs/>
          <w:sz w:val="28"/>
          <w:szCs w:val="28"/>
          <w:vertAlign w:val="subscript"/>
          <w:lang w:val="en-us"/>
        </w:rPr>
        <w:t>min</w:t>
      </w:r>
      <w:r>
        <w:rPr>
          <w:sz w:val="28"/>
          <w:szCs w:val="28"/>
        </w:rPr>
        <w:t xml:space="preserve"> </w:t>
      </w:r>
      <w:r>
        <w:rPr>
          <w:i/>
          <w:iCs/>
          <w:sz w:val="28"/>
          <w:szCs w:val="28"/>
        </w:rPr>
        <w:t>= -</w:t>
      </w:r>
      <w:r>
        <w:rPr>
          <w:i/>
          <w:iCs/>
          <w:sz w:val="28"/>
          <w:szCs w:val="28"/>
          <w:vertAlign w:val="subscript"/>
        </w:rPr>
        <w:t xml:space="preserve"> </w:t>
      </w:r>
      <w:r>
        <w:rPr>
          <w:i/>
          <w:iCs/>
          <w:sz w:val="28"/>
          <w:szCs w:val="28"/>
          <w:lang w:val="en-us"/>
        </w:rPr>
        <w:t>Ft</w:t>
      </w:r>
      <w:r>
        <w:rPr>
          <w:i/>
          <w:iCs/>
          <w:sz w:val="28"/>
          <w:szCs w:val="28"/>
        </w:rPr>
        <w:t xml:space="preserve"> /2</w:t>
      </w:r>
      <w:r>
        <w:rPr>
          <w:sz w:val="28"/>
          <w:szCs w:val="28"/>
        </w:rPr>
        <w:t>, - минималды рұқсат етілген босату коэффициенті, дБ.</w:t>
      </w:r>
      <w:r>
        <w:rPr>
          <w:sz w:val="28"/>
          <w:szCs w:val="28"/>
        </w:rPr>
      </w:r>
    </w:p>
    <w:p>
      <w:pPr>
        <w:pStyle w:val="para4"/>
        <w:ind w:firstLine="567"/>
        <w:spacing w:before="0" w:after="0" w:beforeAutospacing="0" w:afterAutospacing="0"/>
        <w:jc w:val="both"/>
        <w:rPr>
          <w:sz w:val="28"/>
          <w:szCs w:val="28"/>
        </w:rPr>
      </w:pPr>
      <w:r>
        <w:rPr>
          <w:sz w:val="28"/>
          <w:szCs w:val="28"/>
        </w:rPr>
        <w:t xml:space="preserve">Содан кейін А(6.8) коэффициенті  және </w:t>
      </w:r>
      <w:r>
        <w:rPr>
          <w:rFonts w:ascii="Symbol" w:hAnsi="Symbol"/>
          <w:sz w:val="28"/>
          <w:szCs w:val="28"/>
          <w:lang w:val="en-us"/>
        </w:rPr>
        <w:t>y</w:t>
      </w:r>
      <w:r>
        <w:rPr>
          <w:sz w:val="28"/>
          <w:szCs w:val="28"/>
        </w:rPr>
        <w:t>(6.9) параметрі есептеледі:</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ab/>
        <w:tab/>
        <w:tab/>
        <w:tab/>
        <w:tab/>
        <w:t xml:space="preserve">    </w:t>
      </w:r>
      <w:r>
        <w:rPr>
          <w:position w:val="-15"/>
        </w:rPr>
      </w:r>
      <w:r>
        <w:rPr>
          <w:noProof/>
          <w:position w:val="-30"/>
        </w:rPr>
        <w:object>
          <v:shape id="Объект OLE12" o:spid="_x0000_s1217" type="#_x0000_t75" style="width:109.75pt;height:40.00pt;z-index:251658463;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JMIAAAgAwAAkwgAACAD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CMAQAAB6IAAAAAAAAAAAAAAAAAAAAAAABuBAAAAAAAAAAAAAAYEQAAkwgAACADAAATAAAAbgQAABgRAAAoAAAACAAAAAEAAAABAAAAMAAAABQAAAAAAAAAAAD//wAAAQAAAP//AAABAA==">
            <v:imagedata r:id="rId41" o:title="media/image23"/>
          </v:shape>
          <o:OLEObject Type="Embed" ProgID="Microsoft Equation 3.0" ShapeID="Объект OLE12" DrawAspect="Content" ObjectID="_12" r:id="rId42"/>
        </w:object>
      </w:r>
      <w:r>
        <w:rPr>
          <w:position w:val="-15"/>
        </w:rPr>
      </w:r>
      <w:r>
        <w:rPr>
          <w:sz w:val="28"/>
          <w:szCs w:val="28"/>
        </w:rPr>
        <w:tab/>
        <w:tab/>
        <w:t xml:space="preserve">                           (6,8)    </w:t>
        <w:tab/>
        <w:tab/>
        <w:tab/>
        <w:tab/>
        <w:tab/>
        <w:tab/>
        <w:tab/>
        <w:tab/>
        <w:tab/>
        <w:tab/>
        <w:tab/>
        <w:tab/>
        <w:tab/>
        <w:tab/>
      </w:r>
      <w:r>
        <w:rPr>
          <w:rFonts w:ascii="Symbol" w:hAnsi="Symbol"/>
          <w:sz w:val="28"/>
          <w:szCs w:val="28"/>
          <w:lang w:val="en-us"/>
        </w:rPr>
        <w:t>y</w:t>
      </w:r>
      <w:r>
        <w:rPr>
          <w:sz w:val="28"/>
          <w:szCs w:val="28"/>
        </w:rPr>
        <w:t xml:space="preserve"> параметрі :</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rFonts w:ascii="Symbol" w:hAnsi="Symbol"/>
          <w:sz w:val="28"/>
          <w:szCs w:val="28"/>
          <w:lang w:val="en-us"/>
        </w:rPr>
        <w:t>y</w:t>
      </w:r>
      <w:r>
        <w:rPr>
          <w:sz w:val="28"/>
          <w:szCs w:val="28"/>
        </w:rPr>
        <w:t xml:space="preserve"> = 2,31А(р(</w:t>
      </w:r>
      <w:r>
        <w:rPr>
          <w:sz w:val="28"/>
          <w:szCs w:val="28"/>
          <w:lang w:val="en-us"/>
        </w:rPr>
        <w:t>g</w:t>
      </w:r>
      <w:r>
        <w:rPr>
          <w:sz w:val="28"/>
          <w:szCs w:val="28"/>
        </w:rPr>
        <w:t>)-</w:t>
      </w:r>
      <w:r>
        <w:rPr>
          <w:sz w:val="28"/>
          <w:szCs w:val="28"/>
          <w:lang w:val="en-us"/>
        </w:rPr>
        <w:t>p</w:t>
      </w:r>
      <w:r>
        <w:rPr>
          <w:sz w:val="28"/>
          <w:szCs w:val="28"/>
        </w:rPr>
        <w:t>(</w:t>
      </w:r>
      <w:r>
        <w:rPr>
          <w:sz w:val="28"/>
          <w:szCs w:val="28"/>
          <w:lang w:val="en-us"/>
        </w:rPr>
        <w:t>g</w:t>
      </w:r>
      <w:r>
        <w:rPr>
          <w:sz w:val="28"/>
          <w:szCs w:val="28"/>
          <w:vertAlign w:val="subscript"/>
        </w:rPr>
        <w:t>0</w:t>
      </w:r>
      <w:r>
        <w:rPr>
          <w:sz w:val="28"/>
          <w:szCs w:val="28"/>
        </w:rPr>
        <w:t>))                                       (6,9)</w:t>
      </w:r>
      <w:r>
        <w:rPr>
          <w:sz w:val="28"/>
          <w:szCs w:val="28"/>
        </w:rPr>
      </w:r>
    </w:p>
    <w:p>
      <w:pPr>
        <w:pStyle w:val="para4"/>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Кесте бойынша 2.16 /1-сурет То(</w:t>
      </w:r>
      <w:r>
        <w:rPr>
          <w:rFonts w:ascii="Symbol" w:hAnsi="Symbol"/>
          <w:sz w:val="28"/>
          <w:szCs w:val="28"/>
          <w:lang w:val="en-us"/>
        </w:rPr>
        <w:t>y</w:t>
      </w:r>
      <w:r>
        <w:rPr>
          <w:sz w:val="28"/>
          <w:szCs w:val="28"/>
        </w:rPr>
        <w:t>) анықталады, %.</w:t>
      </w:r>
      <w:r>
        <w:rPr>
          <w:sz w:val="28"/>
          <w:szCs w:val="28"/>
        </w:rPr>
      </w:r>
    </w:p>
    <w:p>
      <w:pPr>
        <w:pStyle w:val="para4"/>
        <w:ind w:firstLine="567"/>
        <w:spacing w:before="0" w:after="0" w:beforeAutospacing="0" w:afterAutospacing="0"/>
        <w:jc w:val="both"/>
        <w:rPr>
          <w:sz w:val="28"/>
          <w:szCs w:val="28"/>
        </w:rPr>
      </w:pPr>
      <w:r>
        <w:rPr>
          <w:sz w:val="28"/>
          <w:szCs w:val="28"/>
        </w:rPr>
        <w:t>Формуладағы екінші терминді (6.7) Тинттің көп сәулелі таралуына байланысты қатып қалуға байланысты байланыстың тұрақсыздық уақытының пайызын қарастырыңыз.</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position w:val="-6"/>
        </w:rPr>
      </w:r>
      <w:r>
        <w:rPr>
          <w:noProof/>
          <w:position w:val="-12"/>
        </w:rPr>
        <w:object>
          <v:shape id="Объект OLE13" o:spid="_x0000_s1218" type="#_x0000_t75" style="width:151.80pt;height:19.80pt;z-index:251658464;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CRAQAAB6IAAAAAAAAAAAAAAAAAAAAAAABuBAAAAAAAAAAAAAA4LQAA3AsAAIwBAAATAAAAbgQAADgtAAAoAAAACAAAAAEAAAABAAAAMAAAABQAAAAAAAAAAAD//wAAAQAAAP//AAABAA==">
            <v:imagedata r:id="rId43" o:title="media/image24"/>
          </v:shape>
          <o:OLEObject Type="Embed" ProgID="Microsoft Equation 3.0" ShapeID="Объект OLE13" DrawAspect="Content" ObjectID="_13" r:id="rId44"/>
        </w:object>
      </w:r>
      <w:r>
        <w:rPr>
          <w:position w:val="-6"/>
        </w:rPr>
      </w:r>
      <w:r>
        <w:rPr>
          <w:sz w:val="28"/>
          <w:szCs w:val="28"/>
        </w:rPr>
        <w:t xml:space="preserve">, % ,                       </w:t>
      </w:r>
      <w:r>
        <w:rPr>
          <w:sz w:val="28"/>
          <w:szCs w:val="28"/>
        </w:rPr>
      </w:r>
    </w:p>
    <w:p>
      <w:pPr>
        <w:pStyle w:val="para4"/>
        <w:ind w:firstLine="567"/>
        <w:spacing w:before="0" w:after="0" w:beforeAutospacing="0" w:afterAutospacing="0"/>
        <w:jc w:val="both"/>
        <w:rPr>
          <w:sz w:val="28"/>
          <w:szCs w:val="28"/>
        </w:rPr>
      </w:pPr>
      <w:r>
        <w:rPr>
          <w:sz w:val="28"/>
          <w:szCs w:val="28"/>
        </w:rPr>
        <w:t>мұндағы Ft – жууға арналған қор (6.2), дБ;</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i/>
          <w:sz w:val="28"/>
          <w:szCs w:val="28"/>
          <w:lang w:val="en-us"/>
        </w:rPr>
        <w:t>R</w:t>
      </w:r>
      <w:r>
        <w:rPr>
          <w:i/>
          <w:sz w:val="28"/>
          <w:szCs w:val="28"/>
          <w:vertAlign w:val="subscript"/>
        </w:rPr>
        <w:t>0</w:t>
      </w:r>
      <w:r>
        <w:rPr>
          <w:sz w:val="28"/>
          <w:szCs w:val="28"/>
        </w:rPr>
        <w:t xml:space="preserve"> – аралық ұзындығы, км;</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i/>
          <w:sz w:val="28"/>
          <w:szCs w:val="28"/>
        </w:rPr>
        <w:t xml:space="preserve"> </w:t>
      </w:r>
      <w:r>
        <w:rPr>
          <w:i/>
          <w:sz w:val="28"/>
          <w:szCs w:val="28"/>
          <w:lang w:val="en-us"/>
        </w:rPr>
        <w:t xml:space="preserve">     f</w:t>
      </w:r>
      <w:r>
        <w:rPr>
          <w:sz w:val="28"/>
          <w:szCs w:val="28"/>
        </w:rPr>
        <w:t xml:space="preserve"> – жиілік, ГГц;</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 xml:space="preserve">          </w:t>
      </w:r>
      <w:r>
        <w:rPr>
          <w:i/>
          <w:sz w:val="28"/>
          <w:szCs w:val="28"/>
        </w:rPr>
        <w:t xml:space="preserve">      К</w:t>
      </w:r>
      <w:r>
        <w:rPr>
          <w:sz w:val="28"/>
          <w:szCs w:val="28"/>
        </w:rPr>
        <w:t xml:space="preserve"> – климат пен жер бедерінің әсерін ескеретін коэффициент;</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i/>
          <w:sz w:val="28"/>
          <w:szCs w:val="28"/>
          <w:lang w:val="en-us"/>
        </w:rPr>
        <w:t>Q</w:t>
      </w:r>
      <w:r>
        <w:rPr>
          <w:sz w:val="28"/>
          <w:szCs w:val="28"/>
        </w:rPr>
        <w:t xml:space="preserve"> – радиотрассаның еңісін ескеретін коэффициент;</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i/>
          <w:sz w:val="28"/>
          <w:szCs w:val="28"/>
        </w:rPr>
        <w:t xml:space="preserve"> В=0,89;</w:t>
      </w:r>
      <w:r>
        <w:rPr>
          <w:sz w:val="28"/>
          <w:szCs w:val="28"/>
        </w:rPr>
        <w:t xml:space="preserve"> </w:t>
      </w:r>
      <w:r>
        <w:rPr>
          <w:i/>
          <w:sz w:val="28"/>
          <w:szCs w:val="28"/>
        </w:rPr>
        <w:t>С=3,6</w:t>
      </w:r>
      <w:r>
        <w:rPr>
          <w:sz w:val="28"/>
          <w:szCs w:val="28"/>
        </w:rPr>
        <w:t xml:space="preserve"> – Қазақстан үшін Р.530 ITU-R ұсынымына сәйкес өңірлік әсерлерді ескеретін коэффициенттер.</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i/>
          <w:iCs/>
          <w:sz w:val="28"/>
          <w:szCs w:val="28"/>
        </w:rPr>
        <w:t>р</w:t>
      </w:r>
      <w:r>
        <w:rPr>
          <w:i/>
          <w:iCs/>
          <w:sz w:val="28"/>
          <w:szCs w:val="28"/>
          <w:vertAlign w:val="subscript"/>
          <w:lang w:val="en-us"/>
        </w:rPr>
        <w:t>L</w:t>
      </w:r>
      <w:r>
        <w:rPr>
          <w:sz w:val="28"/>
          <w:szCs w:val="28"/>
        </w:rPr>
        <w:t xml:space="preserve"> мәндері </w:t>
      </w:r>
      <w:r>
        <w:rPr>
          <w:i/>
          <w:iCs/>
          <w:sz w:val="28"/>
          <w:szCs w:val="28"/>
          <w:lang w:val="en-us"/>
        </w:rPr>
        <w:t>dN</w:t>
      </w:r>
      <w:r>
        <w:rPr>
          <w:i/>
          <w:iCs/>
          <w:sz w:val="28"/>
          <w:szCs w:val="28"/>
        </w:rPr>
        <w:t>/</w:t>
      </w:r>
      <w:r>
        <w:rPr>
          <w:i/>
          <w:iCs/>
          <w:sz w:val="28"/>
          <w:szCs w:val="28"/>
          <w:lang w:val="en-us"/>
        </w:rPr>
        <w:t>dh</w:t>
      </w:r>
      <w:r>
        <w:rPr>
          <w:i/>
          <w:iCs/>
          <w:sz w:val="28"/>
          <w:szCs w:val="28"/>
        </w:rPr>
        <w:t xml:space="preserve"> </w:t>
      </w:r>
      <w:r>
        <w:rPr>
          <w:rFonts w:ascii="Symbol" w:hAnsi="Symbol"/>
          <w:sz w:val="28"/>
          <w:szCs w:val="28"/>
          <w:lang w:val="en-us"/>
        </w:rPr>
        <w:t></w:t>
      </w:r>
      <w:r>
        <w:rPr>
          <w:sz w:val="28"/>
          <w:szCs w:val="28"/>
        </w:rPr>
        <w:t xml:space="preserve"> -100 N-бірлік/км-ге тең рефракцияның тік градиентімен уақыттың пайызын білдіреді. Р.453 ұсынысына сәйкес Қазақстан үшін ITU-R  </w:t>
      </w:r>
      <w:r>
        <w:rPr>
          <w:position w:val="-5"/>
        </w:rPr>
      </w:r>
      <w:r>
        <w:rPr>
          <w:noProof/>
          <w:position w:val="-10"/>
        </w:rPr>
        <w:object>
          <v:shape id="Объект OLE14" o:spid="_x0000_s1219" type="#_x0000_t75" style="width:33.00pt;height:16.80pt;z-index:251658465;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CaAQAAB6IAAAAAAAAAAAAAAAAAAAAAAABuBAAAAAAAAAAAAABuBAAAlAIAAFABAAAUAAAAbgQAAG4EAAAoAAAACAAAAAEAAAABAAAAMAAAABQAAAAAAAAAAAD//wAAAQAAAP//AAABAA==">
            <v:imagedata r:id="rId45" o:title="media/image25"/>
          </v:shape>
          <o:OLEObject Type="Embed" ProgID="Microsoft Equation 3.0" ShapeID="Объект OLE14" DrawAspect="Content" ObjectID="_14" r:id="rId46"/>
        </w:object>
      </w:r>
      <w:r>
        <w:rPr>
          <w:position w:val="-5"/>
        </w:rPr>
      </w:r>
      <w:r>
        <w:rPr>
          <w:sz w:val="28"/>
          <w:szCs w:val="28"/>
        </w:rPr>
        <w:t xml:space="preserve">-ге тең. </w:t>
      </w:r>
      <w:r>
        <w:rPr>
          <w:sz w:val="28"/>
          <w:szCs w:val="28"/>
        </w:rPr>
      </w:r>
    </w:p>
    <w:p>
      <w:pPr>
        <w:pStyle w:val="para4"/>
        <w:ind w:firstLine="567"/>
        <w:spacing w:before="0" w:after="0" w:beforeAutospacing="0" w:afterAutospacing="0"/>
        <w:jc w:val="both"/>
        <w:rPr>
          <w:sz w:val="28"/>
          <w:szCs w:val="28"/>
        </w:rPr>
      </w:pPr>
      <w:r>
        <w:rPr>
          <w:sz w:val="28"/>
          <w:szCs w:val="28"/>
        </w:rPr>
        <w:tab/>
        <w:t xml:space="preserve">Қазақстан үшін </w:t>
      </w:r>
      <w:r>
        <w:rPr>
          <w:sz w:val="28"/>
          <w:szCs w:val="28"/>
          <w:lang w:val="en-us"/>
        </w:rPr>
        <w:t>C</w:t>
      </w:r>
      <w:r>
        <w:rPr>
          <w:sz w:val="28"/>
          <w:szCs w:val="28"/>
          <w:vertAlign w:val="subscript"/>
          <w:lang w:val="en-us"/>
        </w:rPr>
        <w:t>Lat</w:t>
      </w:r>
      <w:r>
        <w:rPr>
          <w:sz w:val="28"/>
          <w:szCs w:val="28"/>
        </w:rPr>
        <w:t xml:space="preserve"> және </w:t>
      </w:r>
      <w:r>
        <w:rPr>
          <w:sz w:val="28"/>
          <w:szCs w:val="28"/>
          <w:lang w:val="en-us"/>
        </w:rPr>
        <w:t>C</w:t>
      </w:r>
      <w:r>
        <w:rPr>
          <w:sz w:val="28"/>
          <w:szCs w:val="28"/>
          <w:vertAlign w:val="subscript"/>
          <w:lang w:val="en-us"/>
        </w:rPr>
        <w:t>Lot</w:t>
      </w:r>
      <w:r>
        <w:rPr>
          <w:sz w:val="28"/>
          <w:szCs w:val="28"/>
        </w:rPr>
        <w:t xml:space="preserve">  коэффициенттері 0-ге тең.</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position w:val="-7"/>
        </w:rPr>
      </w:r>
      <w:r>
        <w:rPr>
          <w:noProof/>
          <w:position w:val="-14"/>
        </w:rPr>
        <w:object>
          <v:shape id="Объект OLE15" o:spid="_x0000_s1220" type="#_x0000_t75" style="width:84.45pt;height:26.70pt;z-index:251658466;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JkGAAAWAgAAmQYAABYC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CdAQAAB6IAAAAAAAAAAAAAAAAAAAAAAABuBAAAAAAAAAAAAABuBAAAmQYAABYCAAAUAAAAbgQAAG4EAAAoAAAACAAAAAEAAAABAAAAMAAAABQAAAAAAAAAAAD//wAAAQAAAP//AAABAA==">
            <v:imagedata r:id="rId47" o:title="media/image26"/>
          </v:shape>
          <o:OLEObject Type="Embed" ProgID="Microsoft Equation 3.0" ShapeID="Объект OLE15" DrawAspect="Content" ObjectID="_15" r:id="rId48"/>
        </w:object>
      </w:r>
      <w:r>
        <w:rPr>
          <w:position w:val="-7"/>
        </w:rPr>
      </w:r>
      <w:r>
        <w:rPr>
          <w:sz w:val="28"/>
          <w:szCs w:val="28"/>
        </w:rPr>
      </w:r>
    </w:p>
    <w:p>
      <w:pPr>
        <w:pStyle w:val="para4"/>
        <w:ind w:firstLine="567"/>
        <w:spacing w:before="0" w:after="0" w:beforeAutospacing="0" w:afterAutospacing="0"/>
        <w:jc w:val="both"/>
        <w:rPr>
          <w:sz w:val="28"/>
          <w:szCs w:val="28"/>
        </w:rPr>
      </w:pPr>
      <w:r>
        <w:rPr>
          <w:sz w:val="28"/>
          <w:szCs w:val="28"/>
        </w:rPr>
        <w:tab/>
        <w:t xml:space="preserve">мұндағы - </w:t>
      </w:r>
      <w:r>
        <w:rPr>
          <w:position w:val="-15"/>
        </w:rPr>
      </w:r>
      <w:r>
        <w:rPr>
          <w:noProof/>
          <w:position w:val="-30"/>
        </w:rPr>
        <w:object>
          <v:shape id="Объект OLE16" o:spid="_x0000_s1221" type="#_x0000_t75" style="width:67.20pt;height:34.20pt;z-index:251658467;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CeAQAAB6IAAAAAAAAAAAAAAAAAAAAAAABuBAAAAAAAAAAAAABuBAAAQAUAAKwCAAAUAAAAbgQAAG4EAAAoAAAACAAAAAEAAAABAAAAMAAAABQAAAAAAAAAAAD//wAAAQAAAP//AAABAA==">
            <v:imagedata r:id="rId49" o:title="media/image27"/>
          </v:shape>
          <o:OLEObject Type="Embed" ProgID="Microsoft Equation 3.0" ShapeID="Объект OLE16" DrawAspect="Content" ObjectID="_16" r:id="rId50"/>
        </w:object>
      </w:r>
      <w:r>
        <w:rPr>
          <w:position w:val="-15"/>
        </w:rPr>
      </w:r>
      <w:r>
        <w:rPr>
          <w:sz w:val="28"/>
          <w:szCs w:val="28"/>
        </w:rPr>
        <w:t>радиотрассаның еңкіштігі, мрад,</w:t>
      </w:r>
      <w:r>
        <w:rPr>
          <w:sz w:val="28"/>
          <w:szCs w:val="28"/>
        </w:rPr>
      </w:r>
    </w:p>
    <w:p>
      <w:pPr>
        <w:pStyle w:val="para4"/>
        <w:ind w:firstLine="567"/>
        <w:spacing w:before="0" w:after="0" w:beforeAutospacing="0" w:afterAutospacing="0"/>
        <w:jc w:val="both"/>
        <w:rPr>
          <w:sz w:val="28"/>
          <w:szCs w:val="28"/>
        </w:rPr>
      </w:pPr>
      <w:r>
        <w:rPr>
          <w:sz w:val="28"/>
          <w:szCs w:val="28"/>
        </w:rPr>
        <w:tab/>
        <w:tab/>
        <w:t xml:space="preserve">       h1, h2 - антенналар аспасының биіктігі, м. </w:t>
      </w:r>
      <w:r>
        <w:rPr>
          <w:sz w:val="28"/>
          <w:szCs w:val="28"/>
        </w:rPr>
      </w:r>
    </w:p>
    <w:p>
      <w:pPr>
        <w:pStyle w:val="para4"/>
        <w:ind w:firstLine="567"/>
        <w:spacing w:before="0" w:after="0" w:beforeAutospacing="0" w:afterAutospacing="0"/>
        <w:jc w:val="both"/>
        <w:rPr>
          <w:sz w:val="28"/>
          <w:szCs w:val="28"/>
        </w:rPr>
      </w:pPr>
      <w:r>
        <w:rPr>
          <w:sz w:val="28"/>
          <w:szCs w:val="28"/>
        </w:rPr>
        <w:t>Жаңбырдың әсерінен байланыстың нашарлау уақытын есептеу.</w:t>
      </w:r>
      <w:r>
        <w:rPr>
          <w:sz w:val="28"/>
          <w:szCs w:val="28"/>
        </w:rPr>
      </w:r>
    </w:p>
    <w:p>
      <w:pPr>
        <w:pStyle w:val="para4"/>
        <w:ind w:firstLine="567"/>
        <w:spacing w:before="0" w:after="0" w:beforeAutospacing="0" w:afterAutospacing="0"/>
        <w:jc w:val="both"/>
        <w:rPr>
          <w:sz w:val="28"/>
          <w:szCs w:val="28"/>
        </w:rPr>
      </w:pPr>
      <w:r>
        <w:rPr>
          <w:sz w:val="28"/>
          <w:szCs w:val="28"/>
        </w:rPr>
        <w:t>ITU ұсыныстарына сәйкес жер шарының аумағы жаңбырдың орташа қарқындылығы бойынша 16 климаттық аймаққа бөлінген. Аймақтар латын әріптерімен белгіленеді. Қазақстан Е аймағына жатады, ол үшін жауын-шашынның қарқындылығы (0,01% уақыт ішінде асатын) R0,01 = 22мм/сағ.</w:t>
      </w:r>
      <w:r>
        <w:rPr>
          <w:sz w:val="28"/>
          <w:szCs w:val="28"/>
        </w:rPr>
      </w:r>
    </w:p>
    <w:p>
      <w:pPr>
        <w:pStyle w:val="para4"/>
        <w:ind w:firstLine="567"/>
        <w:spacing w:before="0" w:after="0" w:beforeAutospacing="0" w:afterAutospacing="0"/>
        <w:jc w:val="both"/>
        <w:rPr>
          <w:sz w:val="28"/>
          <w:szCs w:val="28"/>
        </w:rPr>
      </w:pPr>
      <w:r>
        <w:rPr>
          <w:sz w:val="28"/>
          <w:szCs w:val="28"/>
        </w:rPr>
        <w:t>Жаңбырдағы сигналдың өшуін бағалау үшін жаңбыр жолының тиімді ұзындығы есептеледі:</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sz w:val="28"/>
          <w:szCs w:val="28"/>
          <w:lang w:val="en-us"/>
        </w:rPr>
        <w:t>d</w:t>
      </w:r>
      <w:r>
        <w:rPr>
          <w:sz w:val="28"/>
          <w:szCs w:val="28"/>
          <w:vertAlign w:val="subscript"/>
        </w:rPr>
        <w:t>Э</w:t>
      </w:r>
      <w:r>
        <w:rPr>
          <w:sz w:val="28"/>
          <w:szCs w:val="28"/>
        </w:rPr>
        <w:t xml:space="preserve"> = </w:t>
      </w:r>
      <w:r>
        <w:rPr>
          <w:sz w:val="28"/>
          <w:szCs w:val="28"/>
          <w:lang w:val="en-us"/>
        </w:rPr>
        <w:t>r</w:t>
      </w:r>
      <w:r>
        <w:rPr>
          <w:sz w:val="28"/>
          <w:szCs w:val="28"/>
        </w:rPr>
        <w:t>∙</w:t>
      </w:r>
      <w:r>
        <w:rPr>
          <w:sz w:val="28"/>
          <w:szCs w:val="28"/>
          <w:lang w:val="en-us"/>
        </w:rPr>
        <w:t>R</w:t>
      </w:r>
      <w:r>
        <w:rPr>
          <w:sz w:val="28"/>
          <w:szCs w:val="28"/>
          <w:vertAlign w:val="subscript"/>
          <w:lang w:val="en-us"/>
        </w:rPr>
        <w:t>o</w:t>
      </w:r>
      <w:r>
        <w:rPr>
          <w:sz w:val="28"/>
          <w:szCs w:val="28"/>
        </w:rPr>
        <w:t>, км</w:t>
      </w:r>
      <w:r>
        <w:rPr>
          <w:sz w:val="28"/>
          <w:szCs w:val="28"/>
        </w:rPr>
      </w:r>
    </w:p>
    <w:p>
      <w:pPr>
        <w:pStyle w:val="para4"/>
        <w:ind w:firstLine="567"/>
        <w:spacing w:before="0" w:after="0" w:beforeAutospacing="0" w:afterAutospacing="0"/>
        <w:jc w:val="both"/>
        <w:rPr>
          <w:sz w:val="28"/>
          <w:szCs w:val="28"/>
        </w:rPr>
      </w:pPr>
      <w:r>
        <w:rPr>
          <w:sz w:val="28"/>
          <w:szCs w:val="28"/>
        </w:rPr>
        <w:t xml:space="preserve">мұндағы </w:t>
      </w:r>
      <w:r>
        <w:rPr>
          <w:sz w:val="28"/>
          <w:szCs w:val="28"/>
          <w:lang w:val="en-us"/>
        </w:rPr>
        <w:t>r</w:t>
      </w:r>
      <w:r>
        <w:rPr>
          <w:sz w:val="28"/>
          <w:szCs w:val="28"/>
          <w:lang w:val="ru-md"/>
        </w:rPr>
        <w:t>=1/[1+(</w:t>
      </w:r>
      <w:r>
        <w:rPr>
          <w:sz w:val="28"/>
          <w:szCs w:val="28"/>
          <w:lang w:val="en-us"/>
        </w:rPr>
        <w:t>R</w:t>
      </w:r>
      <w:r>
        <w:rPr>
          <w:sz w:val="28"/>
          <w:szCs w:val="28"/>
          <w:vertAlign w:val="subscript"/>
        </w:rPr>
        <w:t>0</w:t>
      </w:r>
      <w:r>
        <w:rPr>
          <w:sz w:val="28"/>
          <w:szCs w:val="28"/>
          <w:lang w:val="ru-md"/>
        </w:rPr>
        <w:t>/</w:t>
      </w:r>
      <w:r>
        <w:rPr>
          <w:sz w:val="28"/>
          <w:szCs w:val="28"/>
          <w:lang w:val="en-us"/>
        </w:rPr>
        <w:t>d</w:t>
      </w:r>
      <w:r>
        <w:rPr>
          <w:sz w:val="28"/>
          <w:szCs w:val="28"/>
          <w:vertAlign w:val="subscript"/>
        </w:rPr>
        <w:t>0</w:t>
      </w:r>
      <w:r>
        <w:rPr>
          <w:sz w:val="28"/>
          <w:szCs w:val="28"/>
          <w:lang w:val="ru-md"/>
        </w:rPr>
        <w:t>)]</w:t>
      </w:r>
      <w:r>
        <w:rPr>
          <w:sz w:val="28"/>
          <w:szCs w:val="28"/>
        </w:rPr>
        <w:t xml:space="preserve"> - қысқару коэффициенті,</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sz w:val="28"/>
          <w:szCs w:val="28"/>
          <w:lang w:val="en-us"/>
        </w:rPr>
        <w:t>d</w:t>
      </w:r>
      <w:r>
        <w:rPr>
          <w:sz w:val="28"/>
          <w:szCs w:val="28"/>
          <w:vertAlign w:val="subscript"/>
        </w:rPr>
        <w:t>0</w:t>
      </w:r>
      <w:r>
        <w:rPr>
          <w:sz w:val="28"/>
          <w:szCs w:val="28"/>
          <w:lang w:val="ru-md"/>
        </w:rPr>
        <w:t xml:space="preserve"> = 35∙ </w:t>
      </w:r>
      <w:r>
        <w:rPr>
          <w:sz w:val="28"/>
          <w:szCs w:val="28"/>
          <w:lang w:val="en-us"/>
        </w:rPr>
        <w:t>exp</w:t>
      </w:r>
      <w:r>
        <w:rPr>
          <w:sz w:val="28"/>
          <w:szCs w:val="28"/>
          <w:lang w:val="ru-md"/>
        </w:rPr>
        <w:t>(-0,015∙</w:t>
      </w:r>
      <w:r>
        <w:rPr>
          <w:sz w:val="28"/>
          <w:szCs w:val="28"/>
          <w:lang w:val="en-us"/>
        </w:rPr>
        <w:t>R</w:t>
      </w:r>
      <w:r>
        <w:rPr>
          <w:sz w:val="28"/>
          <w:szCs w:val="28"/>
          <w:vertAlign w:val="subscript"/>
          <w:lang w:val="ru-md"/>
        </w:rPr>
        <w:t>0,01</w:t>
      </w:r>
      <w:r>
        <w:rPr>
          <w:sz w:val="28"/>
          <w:szCs w:val="28"/>
          <w:lang w:val="ru-md"/>
        </w:rPr>
        <w:t>)</w:t>
      </w:r>
      <w:r>
        <w:rPr>
          <w:sz w:val="28"/>
          <w:szCs w:val="28"/>
        </w:rPr>
        <w:t xml:space="preserve"> - тірек қашықтығы.</w:t>
      </w:r>
      <w:r>
        <w:rPr>
          <w:sz w:val="28"/>
          <w:szCs w:val="28"/>
        </w:rPr>
      </w:r>
    </w:p>
    <w:p>
      <w:pPr>
        <w:pStyle w:val="para4"/>
        <w:ind w:firstLine="567"/>
        <w:spacing w:before="0" w:after="0" w:beforeAutospacing="0" w:afterAutospacing="0"/>
        <w:jc w:val="both"/>
        <w:rPr>
          <w:sz w:val="28"/>
          <w:szCs w:val="28"/>
        </w:rPr>
      </w:pPr>
      <w:r>
        <w:rPr>
          <w:sz w:val="28"/>
          <w:szCs w:val="28"/>
        </w:rPr>
        <w:t>Жаңбырдағы электромагниттік толқындардың сөнуі сигналдың жиілігі мен поляризациясына байланысты, жаңбырдағы погондық сөну формулалар бойынша анықталады:</w:t>
      </w:r>
      <w:r>
        <w:rPr>
          <w:sz w:val="28"/>
          <w:szCs w:val="28"/>
        </w:rPr>
      </w:r>
    </w:p>
    <w:p>
      <w:pPr>
        <w:ind w:firstLine="709"/>
        <w:spacing/>
        <w:jc w:val="both"/>
        <w:widowControl/>
        <w:tabs defTabSz="708">
          <w:tab w:val="left" w:pos="0" w:leader="none"/>
          <w:tab w:val="left" w:pos="54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 xml:space="preserve">                                 γ</w:t>
      </w:r>
      <w:r>
        <w:rPr>
          <w:rFonts w:eastAsia="Times New Roman"/>
          <w:sz w:val="28"/>
          <w:szCs w:val="28"/>
          <w:vertAlign w:val="subscript"/>
          <w:lang w:val="en-us" w:eastAsia="ru-ru"/>
        </w:rPr>
        <w:t>V</w:t>
      </w:r>
      <w:r>
        <w:rPr>
          <w:rFonts w:eastAsia="Times New Roman"/>
          <w:sz w:val="28"/>
          <w:szCs w:val="28"/>
          <w:lang w:eastAsia="ru-ru"/>
        </w:rPr>
        <w:t xml:space="preserve">  = </w:t>
      </w:r>
      <w:r>
        <w:rPr>
          <w:rFonts w:eastAsia="Times New Roman"/>
          <w:sz w:val="28"/>
          <w:szCs w:val="28"/>
          <w:lang w:val="en-us" w:eastAsia="ru-ru"/>
        </w:rPr>
        <w:t>k</w:t>
      </w:r>
      <w:r>
        <w:rPr>
          <w:rFonts w:eastAsia="Times New Roman"/>
          <w:sz w:val="28"/>
          <w:szCs w:val="28"/>
          <w:vertAlign w:val="subscript"/>
          <w:lang w:val="en-us" w:eastAsia="ru-ru"/>
        </w:rPr>
        <w:t>V</w:t>
      </w:r>
      <w:r>
        <w:rPr>
          <w:rFonts w:eastAsia="Times New Roman"/>
          <w:sz w:val="28"/>
          <w:szCs w:val="28"/>
          <w:lang w:eastAsia="ru-ru"/>
        </w:rPr>
        <w:t xml:space="preserve">  *</w:t>
      </w:r>
      <w:r>
        <w:rPr>
          <w:rFonts w:eastAsia="Times New Roman"/>
          <w:sz w:val="28"/>
          <w:szCs w:val="28"/>
          <w:lang w:val="en-us" w:eastAsia="ru-ru"/>
        </w:rPr>
        <w:t>R</w:t>
      </w:r>
      <w:r>
        <w:rPr>
          <w:rFonts w:eastAsia="Times New Roman"/>
          <w:sz w:val="28"/>
          <w:szCs w:val="28"/>
          <w:vertAlign w:val="subscript"/>
          <w:lang w:eastAsia="ru-ru"/>
        </w:rPr>
        <w:t>0.01</w:t>
      </w:r>
      <w:r>
        <w:rPr>
          <w:rFonts w:eastAsia="Times New Roman"/>
          <w:sz w:val="28"/>
          <w:szCs w:val="28"/>
          <w:lang w:eastAsia="ru-ru"/>
        </w:rPr>
        <w:t xml:space="preserve"> </w:t>
      </w:r>
      <w:r>
        <w:rPr>
          <w:rFonts w:ascii="Symbol" w:hAnsi="Symbol" w:eastAsia="Times New Roman"/>
          <w:sz w:val="28"/>
          <w:szCs w:val="28"/>
          <w:vertAlign w:val="superscript"/>
          <w:lang w:val="en-us" w:eastAsia="ru-ru"/>
        </w:rPr>
        <w:t>a</w:t>
      </w:r>
      <w:r>
        <w:rPr>
          <w:rFonts w:eastAsia="Times New Roman"/>
          <w:sz w:val="28"/>
          <w:szCs w:val="28"/>
          <w:vertAlign w:val="superscript"/>
          <w:lang w:val="en-us" w:eastAsia="ru-ru"/>
        </w:rPr>
        <w:t>V</w:t>
      </w:r>
      <w:r>
        <w:rPr>
          <w:rFonts w:eastAsia="Times New Roman"/>
          <w:sz w:val="28"/>
          <w:szCs w:val="28"/>
          <w:lang w:eastAsia="ru-ru"/>
        </w:rPr>
        <w:t>,</w:t>
      </w:r>
      <w:r>
        <w:rPr>
          <w:rFonts w:eastAsia="Times New Roman"/>
          <w:sz w:val="28"/>
          <w:szCs w:val="28"/>
          <w:vertAlign w:val="subscript"/>
          <w:lang w:eastAsia="ru-ru"/>
        </w:rPr>
        <w:t xml:space="preserve"> </w:t>
      </w:r>
      <w:r>
        <w:rPr>
          <w:rFonts w:eastAsia="Times New Roman"/>
          <w:sz w:val="28"/>
          <w:szCs w:val="28"/>
          <w:lang w:eastAsia="ru-ru"/>
        </w:rPr>
        <w:t>дБ/км;</w:t>
      </w:r>
      <w:r>
        <w:rPr>
          <w:rFonts w:eastAsia="Times New Roman"/>
          <w:sz w:val="28"/>
          <w:szCs w:val="28"/>
          <w:lang w:eastAsia="ru-ru"/>
        </w:rPr>
      </w:r>
    </w:p>
    <w:p>
      <w:pPr>
        <w:ind w:firstLine="709"/>
        <w:spacing/>
        <w:jc w:val="both"/>
        <w:widowControl/>
        <w:tabs defTabSz="708">
          <w:tab w:val="left" w:pos="0" w:leader="none"/>
          <w:tab w:val="left" w:pos="54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 xml:space="preserve">                                 γ</w:t>
      </w:r>
      <w:r>
        <w:rPr>
          <w:rFonts w:eastAsia="Times New Roman"/>
          <w:sz w:val="28"/>
          <w:szCs w:val="28"/>
          <w:vertAlign w:val="subscript"/>
          <w:lang w:val="ru-md" w:eastAsia="ru-ru"/>
        </w:rPr>
        <w:t>Н</w:t>
      </w:r>
      <w:r>
        <w:rPr>
          <w:rFonts w:eastAsia="Times New Roman"/>
          <w:sz w:val="28"/>
          <w:szCs w:val="28"/>
          <w:lang w:val="ru-md" w:eastAsia="ru-ru"/>
        </w:rPr>
        <w:t xml:space="preserve">  = </w:t>
      </w:r>
      <w:r>
        <w:rPr>
          <w:rFonts w:eastAsia="Times New Roman"/>
          <w:sz w:val="28"/>
          <w:szCs w:val="28"/>
          <w:lang w:val="en-us" w:eastAsia="ru-ru"/>
        </w:rPr>
        <w:t>k</w:t>
      </w:r>
      <w:r>
        <w:rPr>
          <w:rFonts w:eastAsia="Times New Roman"/>
          <w:sz w:val="28"/>
          <w:szCs w:val="28"/>
          <w:vertAlign w:val="subscript"/>
          <w:lang w:val="ru-md" w:eastAsia="ru-ru"/>
        </w:rPr>
        <w:t>Н</w:t>
      </w:r>
      <w:r>
        <w:rPr>
          <w:rFonts w:eastAsia="Times New Roman"/>
          <w:sz w:val="28"/>
          <w:szCs w:val="28"/>
          <w:lang w:val="ru-md" w:eastAsia="ru-ru"/>
        </w:rPr>
        <w:t xml:space="preserve"> *</w:t>
      </w:r>
      <w:r>
        <w:rPr>
          <w:rFonts w:eastAsia="Times New Roman"/>
          <w:sz w:val="28"/>
          <w:szCs w:val="28"/>
          <w:lang w:val="en-us" w:eastAsia="ru-ru"/>
        </w:rPr>
        <w:t>R</w:t>
      </w:r>
      <w:r>
        <w:rPr>
          <w:rFonts w:eastAsia="Times New Roman"/>
          <w:sz w:val="28"/>
          <w:szCs w:val="28"/>
          <w:vertAlign w:val="subscript"/>
          <w:lang w:val="ru-md" w:eastAsia="ru-ru"/>
        </w:rPr>
        <w:t>0.01</w:t>
      </w:r>
      <w:r>
        <w:rPr>
          <w:rFonts w:eastAsia="Times New Roman"/>
          <w:sz w:val="28"/>
          <w:szCs w:val="28"/>
          <w:lang w:val="ru-md" w:eastAsia="ru-ru"/>
        </w:rPr>
        <w:t xml:space="preserve"> </w:t>
      </w:r>
      <w:r>
        <w:rPr>
          <w:rFonts w:ascii="Symbol" w:hAnsi="Symbol" w:eastAsia="Times New Roman"/>
          <w:sz w:val="28"/>
          <w:szCs w:val="28"/>
          <w:vertAlign w:val="superscript"/>
          <w:lang w:val="en-us" w:eastAsia="ru-ru"/>
        </w:rPr>
        <w:t>a</w:t>
      </w:r>
      <w:r>
        <w:rPr>
          <w:rFonts w:eastAsia="Times New Roman"/>
          <w:sz w:val="28"/>
          <w:szCs w:val="28"/>
          <w:vertAlign w:val="superscript"/>
          <w:lang w:val="ru-md" w:eastAsia="ru-ru"/>
        </w:rPr>
        <w:t>Н</w:t>
      </w:r>
      <w:r>
        <w:rPr>
          <w:rFonts w:eastAsia="Times New Roman"/>
          <w:sz w:val="28"/>
          <w:szCs w:val="28"/>
          <w:vertAlign w:val="superscript"/>
          <w:lang w:eastAsia="ru-ru"/>
        </w:rPr>
        <w:t xml:space="preserve"> </w:t>
      </w:r>
      <w:r>
        <w:rPr>
          <w:rFonts w:eastAsia="Times New Roman"/>
          <w:sz w:val="28"/>
          <w:szCs w:val="28"/>
          <w:lang w:eastAsia="ru-ru"/>
        </w:rPr>
        <w:t>, дБ/км,</w:t>
      </w:r>
      <w:r>
        <w:rPr>
          <w:rFonts w:eastAsia="Times New Roman"/>
          <w:sz w:val="28"/>
          <w:szCs w:val="28"/>
          <w:lang w:eastAsia="ru-ru"/>
        </w:rPr>
      </w:r>
    </w:p>
    <w:p>
      <w:pPr>
        <w:pStyle w:val="para4"/>
        <w:ind w:firstLine="567"/>
        <w:spacing w:before="0" w:after="0" w:beforeAutospacing="0" w:afterAutospacing="0"/>
        <w:jc w:val="both"/>
        <w:rPr>
          <w:sz w:val="28"/>
          <w:szCs w:val="28"/>
        </w:rPr>
      </w:pPr>
      <w:r>
        <w:rPr>
          <w:sz w:val="28"/>
          <w:szCs w:val="28"/>
        </w:rPr>
        <w:t xml:space="preserve">мұндағы </w:t>
      </w:r>
      <w:r>
        <w:rPr>
          <w:rFonts w:ascii="Symbol" w:hAnsi="Symbol"/>
          <w:sz w:val="28"/>
          <w:szCs w:val="28"/>
        </w:rPr>
        <w:t>a</w:t>
      </w:r>
      <w:r>
        <w:rPr>
          <w:sz w:val="28"/>
          <w:szCs w:val="28"/>
        </w:rPr>
        <w:t xml:space="preserve">  және k-көлденең (Н) және тік (V) поляризация үшін регрессия коэффициенттері. </w:t>
      </w:r>
      <w:r>
        <w:rPr>
          <w:sz w:val="28"/>
          <w:szCs w:val="28"/>
        </w:rPr>
      </w:r>
    </w:p>
    <w:p>
      <w:pPr>
        <w:pStyle w:val="para4"/>
        <w:ind w:firstLine="567"/>
        <w:spacing w:before="0" w:after="0" w:beforeAutospacing="0" w:afterAutospacing="0"/>
        <w:jc w:val="both"/>
        <w:rPr>
          <w:sz w:val="28"/>
          <w:szCs w:val="28"/>
        </w:rPr>
      </w:pPr>
      <w:r>
        <w:rPr>
          <w:sz w:val="28"/>
          <w:szCs w:val="28"/>
        </w:rPr>
        <w:t xml:space="preserve">Регрессия коэффициенттері әртүрлі жиіліктерге арналған анықтамалық кестелерде келтірілген. </w:t>
      </w:r>
      <w:r>
        <w:rPr>
          <w:sz w:val="28"/>
          <w:szCs w:val="28"/>
        </w:rPr>
      </w:r>
    </w:p>
    <w:p>
      <w:pPr>
        <w:pStyle w:val="para4"/>
        <w:ind w:firstLine="567"/>
        <w:spacing w:before="0" w:after="0" w:beforeAutospacing="0" w:afterAutospacing="0"/>
        <w:jc w:val="both"/>
        <w:rPr>
          <w:sz w:val="28"/>
          <w:szCs w:val="28"/>
        </w:rPr>
      </w:pPr>
      <w:r>
        <w:rPr>
          <w:sz w:val="28"/>
          <w:szCs w:val="28"/>
        </w:rPr>
        <w:t>Уақыттың 0,01% - ы үшін асатын трасса бойындағы өшу:</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sz w:val="28"/>
          <w:szCs w:val="28"/>
          <w:lang w:val="en-us"/>
        </w:rPr>
        <w:t>A</w:t>
      </w:r>
      <w:r>
        <w:rPr>
          <w:sz w:val="28"/>
          <w:szCs w:val="28"/>
          <w:vertAlign w:val="subscript"/>
        </w:rPr>
        <w:t>0,01</w:t>
      </w:r>
      <w:r>
        <w:rPr>
          <w:sz w:val="28"/>
          <w:szCs w:val="28"/>
        </w:rPr>
        <w:t xml:space="preserve"> = </w:t>
      </w:r>
      <w:r>
        <w:rPr>
          <w:sz w:val="28"/>
          <w:szCs w:val="28"/>
          <w:lang w:val="en-us"/>
        </w:rPr>
        <w:t>γ</w:t>
      </w:r>
      <w:r>
        <w:rPr>
          <w:sz w:val="28"/>
          <w:szCs w:val="28"/>
        </w:rPr>
        <w:t xml:space="preserve"> ∙ </w:t>
      </w:r>
      <w:r>
        <w:rPr>
          <w:sz w:val="28"/>
          <w:szCs w:val="28"/>
          <w:lang w:val="en-us"/>
        </w:rPr>
        <w:t>d</w:t>
      </w:r>
      <w:r>
        <w:rPr>
          <w:sz w:val="28"/>
          <w:szCs w:val="28"/>
          <w:vertAlign w:val="subscript"/>
        </w:rPr>
        <w:t>Э</w:t>
      </w:r>
      <w:r>
        <w:rPr>
          <w:sz w:val="28"/>
          <w:szCs w:val="28"/>
        </w:rPr>
        <w:t xml:space="preserve"> , дБ.</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0,001-1% диапазонындағы Т уақытының басқа пайызы үшін асып кететін ыдырау теңдеуден анықталуы мүмкін:</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lang w:val="en-us"/>
        </w:rPr>
      </w:pPr>
      <w:r>
        <w:rPr>
          <w:sz w:val="28"/>
          <w:szCs w:val="28"/>
        </w:rPr>
        <w:t xml:space="preserve">                         </w:t>
      </w:r>
      <w:r>
        <w:rPr>
          <w:sz w:val="28"/>
          <w:szCs w:val="28"/>
          <w:lang w:val="en-us"/>
        </w:rPr>
        <w:t>A</w:t>
      </w:r>
      <w:r>
        <w:rPr>
          <w:sz w:val="28"/>
          <w:szCs w:val="28"/>
          <w:vertAlign w:val="subscript"/>
          <w:lang w:val="en-us"/>
        </w:rPr>
        <w:t xml:space="preserve">T </w:t>
      </w:r>
      <w:r>
        <w:rPr>
          <w:sz w:val="28"/>
          <w:szCs w:val="28"/>
          <w:lang w:val="en-us"/>
        </w:rPr>
        <w:t xml:space="preserve">/A </w:t>
      </w:r>
      <w:r>
        <w:rPr>
          <w:sz w:val="28"/>
          <w:szCs w:val="28"/>
          <w:vertAlign w:val="subscript"/>
          <w:lang w:val="en-us"/>
        </w:rPr>
        <w:t>0,01</w:t>
      </w:r>
      <w:r>
        <w:rPr>
          <w:sz w:val="28"/>
          <w:szCs w:val="28"/>
          <w:lang w:val="en-us"/>
        </w:rPr>
        <w:t>=0,12∙T[exp(-0,546-0,043∙lgT)]                           (6,10)</w:t>
      </w:r>
      <w:r>
        <w:rPr>
          <w:sz w:val="28"/>
          <w:szCs w:val="28"/>
          <w:lang w:val="en-us"/>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Осы теңдеудің негізінде біз жаңбырдың әсерінен байланыстың тұрақсыздығының пайыздық мөлшерін анықтау үшін өрнек аламыз</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position w:val="-7"/>
        </w:rPr>
      </w:r>
      <w:r>
        <w:rPr>
          <w:noProof/>
          <w:position w:val="-14"/>
        </w:rPr>
        <w:object>
          <v:shape id="Объект OLE17" o:spid="_x0000_s1222" type="#_x0000_t75" style="width:329.15pt;height:35.75pt;z-index:251658468;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CzAQAAB6IAAAAAAAAAAAAAAAAAAAAAAABuBAAAAAAAAAAAAAANLgAAtxkAAMsCAAAUAAAAbgQAAA0uAAAoAAAACAAAAAEAAAABAAAAMAAAABQAAAAAAAAAAAD//wAAAQAAAP//AAABAA==">
            <v:imagedata r:id="rId51" o:title="media/image28"/>
          </v:shape>
          <o:OLEObject Type="Embed" ProgID="Microsoft Equation 3.0" ShapeID="Объект OLE17" DrawAspect="Content" ObjectID="_17" r:id="rId52"/>
        </w:object>
      </w:r>
      <w:r>
        <w:rPr>
          <w:position w:val="-7"/>
        </w:rPr>
      </w:r>
      <w:r>
        <w:rPr>
          <w:sz w:val="28"/>
          <w:szCs w:val="28"/>
        </w:rPr>
        <w:t xml:space="preserve">           (6,11)</w:t>
      </w:r>
      <w:r>
        <w:rPr>
          <w:sz w:val="28"/>
          <w:szCs w:val="28"/>
        </w:rPr>
      </w:r>
    </w:p>
    <w:p>
      <w:pPr>
        <w:pStyle w:val="para4"/>
        <w:ind w:firstLine="708"/>
        <w:spacing w:before="0" w:after="0" w:beforeAutospacing="0" w:afterAutospacing="0"/>
        <w:jc w:val="both"/>
        <w:rPr>
          <w:sz w:val="28"/>
          <w:szCs w:val="28"/>
        </w:rPr>
      </w:pPr>
      <w:r>
        <w:rPr>
          <w:sz w:val="28"/>
          <w:szCs w:val="28"/>
        </w:rPr>
        <w:t>Егер А</w:t>
      </w:r>
      <w:r>
        <w:rPr>
          <w:sz w:val="28"/>
          <w:szCs w:val="28"/>
          <w:vertAlign w:val="subscript"/>
        </w:rPr>
        <w:t>0,01</w:t>
      </w:r>
      <w:r>
        <w:rPr>
          <w:sz w:val="28"/>
          <w:szCs w:val="28"/>
        </w:rPr>
        <w:t>/</w:t>
      </w:r>
      <w:r>
        <w:rPr>
          <w:sz w:val="28"/>
          <w:szCs w:val="28"/>
          <w:lang w:val="en-us"/>
        </w:rPr>
        <w:t>Ft</w:t>
      </w:r>
      <w:r>
        <w:rPr>
          <w:sz w:val="28"/>
          <w:szCs w:val="28"/>
        </w:rPr>
        <w:t xml:space="preserve"> &lt;0,154023 болса, онда нақты мәнді алу үшін А</w:t>
      </w:r>
      <w:r>
        <w:rPr>
          <w:sz w:val="28"/>
          <w:szCs w:val="28"/>
          <w:vertAlign w:val="subscript"/>
        </w:rPr>
        <w:t>0,01</w:t>
      </w:r>
      <w:r>
        <w:rPr>
          <w:sz w:val="28"/>
          <w:szCs w:val="28"/>
        </w:rPr>
        <w:t>/</w:t>
      </w:r>
      <w:r>
        <w:rPr>
          <w:sz w:val="28"/>
          <w:szCs w:val="28"/>
          <w:lang w:val="en-us"/>
        </w:rPr>
        <w:t>Ft</w:t>
      </w:r>
      <w:r>
        <w:rPr>
          <w:sz w:val="28"/>
          <w:szCs w:val="28"/>
        </w:rPr>
        <w:t xml:space="preserve"> = 0,155 қабылдау керек.</w:t>
      </w:r>
      <w:r>
        <w:rPr>
          <w:sz w:val="28"/>
          <w:szCs w:val="28"/>
        </w:rPr>
      </w:r>
    </w:p>
    <w:p>
      <w:pPr>
        <w:pStyle w:val="para4"/>
        <w:ind w:firstLine="567"/>
        <w:spacing w:before="0" w:after="0" w:beforeAutospacing="0" w:afterAutospacing="0"/>
        <w:jc w:val="both"/>
        <w:rPr>
          <w:sz w:val="28"/>
          <w:szCs w:val="28"/>
        </w:rPr>
      </w:pPr>
      <w:r>
        <w:rPr>
          <w:sz w:val="28"/>
          <w:szCs w:val="28"/>
        </w:rPr>
        <w:t>Есептеуден кейін Т</w:t>
      </w:r>
      <w:r>
        <w:rPr>
          <w:sz w:val="28"/>
          <w:szCs w:val="28"/>
          <w:vertAlign w:val="subscript"/>
        </w:rPr>
        <w:t>∑</w:t>
      </w:r>
      <w:r>
        <w:rPr>
          <w:sz w:val="28"/>
          <w:szCs w:val="28"/>
        </w:rPr>
        <w:t xml:space="preserve"> 6.7 формуласына сәйкес бұл мән байланыс тұрақсыздығы уақытының рұқсат етілген пайызымен салыстырылады, ол формула бойынша анықталады: </w:t>
      </w:r>
      <w:r>
        <w:rPr>
          <w:sz w:val="28"/>
          <w:szCs w:val="28"/>
        </w:rPr>
      </w:r>
    </w:p>
    <w:p>
      <w:pPr>
        <w:pStyle w:val="para4"/>
        <w:ind w:firstLine="567"/>
        <w:spacing w:before="0" w:after="0" w:beforeAutospacing="0" w:afterAutospacing="0"/>
        <w:jc w:val="both"/>
        <w:rPr>
          <w:sz w:val="28"/>
          <w:szCs w:val="28"/>
        </w:rPr>
      </w:pPr>
      <w:r>
        <w:rPr>
          <w:sz w:val="28"/>
          <w:szCs w:val="28"/>
        </w:rPr>
        <w:t xml:space="preserve">                                          </w:t>
      </w:r>
      <w:r>
        <w:rPr>
          <w:position w:val="-12"/>
        </w:rPr>
      </w:r>
      <w:r>
        <w:rPr>
          <w:noProof/>
          <w:position w:val="-24"/>
        </w:rPr>
        <w:object>
          <v:shape id="Объект OLE18" o:spid="_x0000_s1223" type="#_x0000_t75" style="width:85.80pt;height:31.20pt;z-index:251658469;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C2AQAAB6IAAAAAAAAAAAAAAAAAAAAAAABuBAAAAAAAAAAAAAANLgAAtAYAAHACAAAUAAAAbgQAAA0uAAAoAAAACAAAAAEAAAABAAAAMAAAABQAAAAAAAAAAAD//wAAAQAAAP//AAABAA==">
            <v:imagedata r:id="rId53" o:title="media/image29"/>
          </v:shape>
          <o:OLEObject Type="Embed" ProgID="Microsoft Equation 3.0" ShapeID="Объект OLE18" DrawAspect="Content" ObjectID="_18" r:id="rId54"/>
        </w:object>
      </w:r>
      <w:r>
        <w:rPr>
          <w:position w:val="-12"/>
        </w:rPr>
      </w:r>
      <w:r>
        <w:rPr>
          <w:sz w:val="28"/>
          <w:szCs w:val="28"/>
        </w:rPr>
        <w:t xml:space="preserve">                                                   (6,12)</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мұндағы L - РРЖ трассасының ұзындығы км;</w:t>
      </w:r>
      <w:r>
        <w:rPr>
          <w:sz w:val="28"/>
          <w:szCs w:val="28"/>
        </w:rPr>
      </w:r>
    </w:p>
    <w:p>
      <w:pPr>
        <w:pStyle w:val="para4"/>
        <w:ind w:firstLine="567"/>
        <w:spacing w:before="0" w:after="0" w:beforeAutospacing="0" w:afterAutospacing="0"/>
        <w:jc w:val="both"/>
        <w:rPr>
          <w:sz w:val="28"/>
          <w:szCs w:val="28"/>
        </w:rPr>
      </w:pPr>
      <w:r>
        <w:rPr>
          <w:sz w:val="28"/>
          <w:szCs w:val="28"/>
        </w:rPr>
        <w:t xml:space="preserve">              250 км – РРЖ гипотетикалық анықтамалық сызығының ұзындығы. </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 xml:space="preserve">                                            </w:t>
      </w:r>
      <w:r>
        <w:rPr>
          <w:position w:val="-7"/>
        </w:rPr>
      </w:r>
      <w:r>
        <w:rPr>
          <w:noProof/>
          <w:position w:val="-14"/>
        </w:rPr>
        <w:object>
          <v:shape id="Объект OLE19" o:spid="_x0000_s1224" type="#_x0000_t75" style="width:67.20pt;height:19.20pt;z-index:251658470;mso-wrap-distance-left:7.05pt;mso-wrap-distance-top:7.05pt;mso-wrap-distance-right:7.05pt;mso-wrap-distance-bottom:7.05pt;mso-wrap-style:square" stroked="f" filled="f" v:ext="SMDATA_17_23UUYxMAAAAlAAAANw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C7AQAAB6IAAAAAAAAAAAAAAAAAAAAAAABuBAAAAAAAAAAAAAB2BAAAQAUAAIABAAAVAAAAbgQAAHYEAAAoAAAACAAAAAEAAAABAAAAMAAAABQAAAAAAAAAAAD//wAAAQAAAP//AAABAA==">
            <v:imagedata r:id="rId55" o:title="media/image30"/>
          </v:shape>
          <o:OLEObject Type="Embed" ProgID="Microsoft Equation 3.0" ShapeID="Объект OLE19" DrawAspect="Content" ObjectID="_19" r:id="rId56"/>
        </w:object>
      </w:r>
      <w:r>
        <w:rPr>
          <w:position w:val="-7"/>
        </w:rPr>
      </w:r>
      <w:r>
        <w:rPr>
          <w:sz w:val="28"/>
          <w:szCs w:val="28"/>
        </w:rPr>
        <w:t xml:space="preserve">                                                      (6,13)</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 xml:space="preserve">Егер 6.13 теңсіздігі орындалса, онда радиорелелік желідегі байланыс тұрақты және жобалау дұрыс жүргізіледі. Егер теңсіздік орындалмаса, радиорелейлік желідегі байланыс тұрақты болмайды. </w:t>
      </w:r>
      <w:r>
        <w:rPr>
          <w:sz w:val="28"/>
          <w:szCs w:val="28"/>
        </w:rPr>
      </w:r>
    </w:p>
    <w:p>
      <w:pPr>
        <w:pStyle w:val="para4"/>
        <w:ind w:firstLine="567"/>
        <w:spacing w:before="0" w:after="0" w:beforeAutospacing="0" w:afterAutospacing="0"/>
        <w:jc w:val="both"/>
        <w:rPr>
          <w:sz w:val="28"/>
          <w:szCs w:val="28"/>
        </w:rPr>
      </w:pPr>
      <w:r>
        <w:rPr>
          <w:sz w:val="28"/>
          <w:szCs w:val="28"/>
        </w:rPr>
        <w:t xml:space="preserve">Байланыстың бұзылуының себебін талдау және анықтау және осы себепті жою үшін жобаға өзгерістер енгізу қажет. </w:t>
      </w:r>
      <w:r>
        <w:rPr>
          <w:sz w:val="28"/>
          <w:szCs w:val="28"/>
        </w:rPr>
      </w:r>
    </w:p>
    <w:p>
      <w:pPr>
        <w:pStyle w:val="para4"/>
        <w:ind w:firstLine="567"/>
        <w:spacing w:before="0" w:after="0" w:beforeAutospacing="0" w:afterAutospacing="0"/>
        <w:jc w:val="both"/>
        <w:rPr>
          <w:sz w:val="28"/>
          <w:szCs w:val="28"/>
        </w:rPr>
      </w:pPr>
      <w:r>
        <w:rPr>
          <w:sz w:val="28"/>
          <w:szCs w:val="28"/>
        </w:rPr>
        <w:t>Жаңбырдың әсерін азайту үшін жиілік диапазонын өзгертуге болады, яғни жиілікті бұрынғыдан төмен қолдануға болады. Бірақ бұл қиындықтармен байланысты, өйткені жиіліктер дизайн аймағындағы электромагниттік жағдайды ескере отырып ерекшеленеді және кейде басқа жиіліктерді алу мүмкін емес. Бұл жағдайда аралықтың ұзындығын азайту немесе антенналардың диаметрін арттыру қажет, бұл аралықтың энергетикалық сипаттамаларын жақсартады.</w:t>
      </w:r>
      <w:r>
        <w:rPr>
          <w:sz w:val="28"/>
          <w:szCs w:val="28"/>
        </w:rPr>
      </w:r>
    </w:p>
    <w:p>
      <w:pPr>
        <w:pStyle w:val="para4"/>
        <w:ind w:firstLine="567"/>
        <w:spacing w:before="0" w:after="0" w:beforeAutospacing="0" w:afterAutospacing="0"/>
        <w:jc w:val="both"/>
        <w:rPr>
          <w:sz w:val="28"/>
          <w:szCs w:val="28"/>
        </w:rPr>
      </w:pPr>
      <w:r>
        <w:rPr>
          <w:sz w:val="28"/>
          <w:szCs w:val="28"/>
        </w:rPr>
        <w:t>Антенналарды ілу биіктігінің өзгеруі кедергі мен субрефракция әсерін азайтады.</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b/>
          <w:bCs/>
          <w:sz w:val="28"/>
          <w:szCs w:val="28"/>
        </w:rPr>
      </w:pPr>
      <w:r>
        <w:rPr>
          <w:b/>
          <w:bCs/>
          <w:sz w:val="28"/>
          <w:szCs w:val="28"/>
        </w:rPr>
        <w:t>Дәріс 6. Сандық сигналдардың иерархиясы. Цифрлық РРЖ (СРРЖ) сигналдарды модуляциялау, кодтау және өңдеу әдістері</w:t>
      </w:r>
      <w:r>
        <w:rPr>
          <w:b/>
          <w:bCs/>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Дәрістің мақсаты: сандық сигналдардың иерархиясын қарастыру. Цифрлық РРЖ-да сигналдарды модуляциялау, кодтау және өңдеу әдістері .</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Сандық сигналдардың иерархиясы.  Синхронды сандық Иерархия (СЦИ: ағылш. SDH-Synchronous Digital Hierarchy) - көліктік телекоммуникация желілерінің технологиясы. СЦИ стандарттары сандық сигналдардың сипаттамаларын, соның ішінде жақтау құрылымын (циклдерді), мультиплекстеу әдісін, сандық жылдамдық иерархиясын және интерфейстердің код үлгілерін анықтайды.</w:t>
      </w:r>
      <w:r>
        <w:rPr>
          <w:sz w:val="28"/>
          <w:szCs w:val="28"/>
        </w:rPr>
      </w:r>
    </w:p>
    <w:p>
      <w:pPr>
        <w:pStyle w:val="para4"/>
        <w:ind w:firstLine="567"/>
        <w:spacing w:before="0" w:after="0" w:beforeAutospacing="0" w:afterAutospacing="0"/>
        <w:jc w:val="both"/>
        <w:rPr>
          <w:sz w:val="28"/>
          <w:szCs w:val="28"/>
        </w:rPr>
      </w:pPr>
      <w:r>
        <w:rPr>
          <w:sz w:val="28"/>
          <w:szCs w:val="28"/>
        </w:rPr>
        <w:t>Интерфейстерді стандарттау әр түрлі өндірушілердің әртүрлі жабдықтарын қосу мүмкіндігін анықтайды. SDH жүйесі желілік түйіндік интерфейстер үшін әмбебап стандарттарды ұсынады, соның ішінде сандық жылдамдық стандарттары, жақтау құрылымы, мультиплекстеу әдісі, сызықтық интерфейстер, бақылау және басқару. Сондықтан, әртүрлі өндірушілердің SDH жабдықтары оңай қосыла алады және бір желіде орнатылуы мүмкін, бұл жүйенің үйлесімділігін жақсы көрсетеді.</w:t>
      </w:r>
      <w:r>
        <w:rPr>
          <w:sz w:val="28"/>
          <w:szCs w:val="28"/>
        </w:rPr>
      </w:r>
    </w:p>
    <w:p>
      <w:pPr>
        <w:pStyle w:val="para4"/>
        <w:ind w:firstLine="567"/>
        <w:spacing w:before="0" w:after="0" w:beforeAutospacing="0" w:afterAutospacing="0"/>
        <w:jc w:val="both"/>
        <w:rPr>
          <w:sz w:val="28"/>
          <w:szCs w:val="28"/>
        </w:rPr>
      </w:pPr>
      <w:r>
        <w:rPr>
          <w:sz w:val="28"/>
          <w:szCs w:val="28"/>
        </w:rPr>
        <w:t>SDH жүйесі ақпараттық құрылымдардың стандартты деңгейлерін, яғни стандартты жылдамдықтар жиынтығын қамтамасыз етеді. Жылдамдықтың базалық деңгейі - STM-1 155,52 Мбит/с. жоғары деңгейдегі сандық жылдамдықтар STM-1 ағынының жылдамдығын сәйкесінше 4, 16, 64 және т. б. көбейту арқылы анықталады: 622 Мбит/с (STM-4), 2,5 Гбит/с (STM-16), 10 Гбит/с (STM-64) және 40 Гбит/с (STM-256).</w:t>
      </w:r>
      <w:r>
        <w:rPr>
          <w:sz w:val="28"/>
          <w:szCs w:val="28"/>
        </w:rPr>
      </w:r>
    </w:p>
    <w:p>
      <w:pPr>
        <w:pStyle w:val="para4"/>
        <w:ind w:firstLine="567"/>
        <w:spacing w:before="0" w:after="0" w:beforeAutospacing="0" w:afterAutospacing="0"/>
        <w:jc w:val="both"/>
        <w:rPr>
          <w:sz w:val="28"/>
          <w:szCs w:val="28"/>
        </w:rPr>
      </w:pPr>
      <w:r>
        <w:rPr>
          <w:sz w:val="28"/>
          <w:szCs w:val="28"/>
        </w:rPr>
        <w:t>Сызықтық (оптикалық) интерфейстер әмбебап стандарттарды қолдана отырып жұмыс істейді. Сызықтық сигнал тек қысылады (scrambled (ағылш.))- шифрланған, артық код жоқ. Скремблинг стандарты әмбебап болып табылады. Сондықтан қабылдау кезінде де, беру кезінде де стандартты скремблер мен дескремблер қолданылуы керек. Скремблингтің мақсаты-сызықтық сигналдан синхронды шығаруды жеңілдету үшін "1" бит пен "0" биттің пайда болу ықтималдығын 50% - ға жақын ету. Сызықтық сигнал тек қысылатындықтан, SDH сигналының сызықтық жылдамдығы SDH электр интерфейсіндегі стандартты сигнал жылдамдығына сәйкес келеді. Осылайша, таратушы лазерлердің оптикалық қуатты тұтынуы өзгеріссіз қалады, алайда олардың жылу шығаруы азаяды (өйткені "1" қатарынан көп мөлшерде жүру мүмкіндігі алынып тасталады), бұл олардың ресурсын арттырады. Скремблингті қолданудың тағы бір себебі-кірісті реттеудің автоматты "1" ("0") тізбегі кіріс сигналының деңгейінің жоғарылауы (төмендеуі) ретінде қабылданады, бұл кірісті дұрыс реттемеуге әкелуі мүмкін.</w:t>
      </w:r>
      <w:r>
        <w:rPr>
          <w:sz w:val="28"/>
          <w:szCs w:val="28"/>
        </w:rPr>
      </w:r>
    </w:p>
    <w:p>
      <w:pPr>
        <w:pStyle w:val="para4"/>
        <w:ind w:firstLine="567"/>
        <w:spacing w:before="0" w:after="0" w:beforeAutospacing="0" w:afterAutospacing="0"/>
        <w:jc w:val="both"/>
        <w:rPr>
          <w:sz w:val="28"/>
          <w:szCs w:val="28"/>
        </w:rPr>
      </w:pPr>
      <w:r>
        <w:rPr>
          <w:sz w:val="28"/>
          <w:szCs w:val="28"/>
        </w:rPr>
        <w:t>SDH жүйесіндегі барлық ақпарат контейнерлерде беріледі. Контейнер-бұл жүйеде берілетін құрылымдық деректер. Егер PDH жүйесі SDH жүйесі арқылы берілетін трафикті тудырса, онда PDH деректері алдымен контейнерлерге құрылымдалады, содан кейін контейнерге тақырып пен көрсеткіштер қосылады, нәтижесінде STM-1 синхронды көлік модулі пайда болады. Желі арқылы STM-1 контейнерлері әртүрлі деңгейдегі SDH жүйесінде (STM-n) беріледі, бірақ барлық жағдайларда таратылған STM-1 Басқа көлік модулімен ғана қосыла алады, яғни. көлік модульдерін мультиплекстеу бар.</w:t>
      </w:r>
      <w:r>
        <w:rPr>
          <w:sz w:val="28"/>
          <w:szCs w:val="28"/>
        </w:rPr>
      </w:r>
    </w:p>
    <w:p>
      <w:pPr>
        <w:pStyle w:val="para4"/>
        <w:ind w:firstLine="567"/>
        <w:spacing w:before="0" w:after="0" w:beforeAutospacing="0" w:afterAutospacing="0"/>
        <w:jc w:val="both"/>
        <w:rPr>
          <w:sz w:val="28"/>
          <w:szCs w:val="28"/>
        </w:rPr>
      </w:pPr>
      <w:r>
        <w:rPr>
          <w:sz w:val="28"/>
          <w:szCs w:val="28"/>
        </w:rPr>
        <w:t>Плезиохронды цифрлық иерархия (PDH, Plesiochronous Digital Hierarchy) — арнаны уақытша бөлуге және импульстік-кодтық модуляция (ИКМ) арқылы сигналды ұсыну технологиясына негізделген деректер мен дауысты берудің сандық әдісі.</w:t>
      </w:r>
      <w:r>
        <w:rPr>
          <w:sz w:val="28"/>
          <w:szCs w:val="28"/>
        </w:rPr>
      </w:r>
    </w:p>
    <w:p>
      <w:pPr>
        <w:pStyle w:val="para4"/>
        <w:ind w:firstLine="567"/>
        <w:spacing w:before="0" w:after="0" w:beforeAutospacing="0" w:afterAutospacing="0"/>
        <w:jc w:val="both"/>
        <w:rPr>
          <w:sz w:val="28"/>
          <w:szCs w:val="28"/>
        </w:rPr>
      </w:pPr>
      <w:r>
        <w:rPr>
          <w:sz w:val="28"/>
          <w:szCs w:val="28"/>
        </w:rPr>
        <w:t>PDH технологиясында кіріс ретінде негізгі цифрлық арнаның (ОЦК-НЦА) сигналы пайдаланылады, ал шығуда n × 64 кбит/с жылдамдықтары бар деректер ағыны қалыптасады, пайдалы жүктемесі бар НЦА тобына синхрондау және фазалау, қателерді бақылау (CRC) рәсімдерін жүзеге асыру үшін қажетті биттердің қызметтік топтары қосылады. топ цикл түрінде болады.</w:t>
      </w:r>
      <w:r>
        <w:rPr>
          <w:sz w:val="28"/>
          <w:szCs w:val="28"/>
        </w:rPr>
      </w:r>
    </w:p>
    <w:p>
      <w:pPr>
        <w:pStyle w:val="para4"/>
        <w:ind w:firstLine="567"/>
        <w:spacing w:before="0" w:after="0" w:beforeAutospacing="0" w:afterAutospacing="0"/>
        <w:jc w:val="both"/>
        <w:rPr>
          <w:sz w:val="28"/>
          <w:szCs w:val="28"/>
        </w:rPr>
      </w:pPr>
      <w:r>
        <w:rPr>
          <w:sz w:val="28"/>
          <w:szCs w:val="28"/>
        </w:rPr>
        <w:t>80-жылдардың басында осындай 3 жүйе жасалды (Еуропада, Солтүстік Америкада және Жапонияда). Бірдей принциптерге қарамастан, жүйелер иерархияның әртүрлі деңгейлерінде әртүрлі мультиплекстеу коэффициенттерін қолданды. Осы интерфейстердің буындары мен мультиплекстеу деңгейлерінің сипаттамасы G. 703 ұсынысында берілген.</w:t>
      </w:r>
      <w:r>
        <w:rPr>
          <w:sz w:val="28"/>
          <w:szCs w:val="28"/>
        </w:rPr>
      </w:r>
    </w:p>
    <w:p>
      <w:pPr>
        <w:pStyle w:val="para4"/>
        <w:ind w:firstLine="567"/>
        <w:spacing w:before="0" w:after="0" w:beforeAutospacing="0" w:afterAutospacing="0"/>
        <w:jc w:val="both"/>
        <w:rPr>
          <w:sz w:val="28"/>
          <w:szCs w:val="28"/>
        </w:rPr>
      </w:pPr>
      <w:r>
        <w:rPr>
          <w:sz w:val="28"/>
          <w:szCs w:val="28"/>
        </w:rPr>
      </w:r>
    </w:p>
    <w:p>
      <w:pPr>
        <w:pStyle w:val="para4"/>
        <w:ind w:firstLine="567"/>
        <w:spacing w:before="0" w:after="0" w:beforeAutospacing="0" w:afterAutospacing="0"/>
        <w:jc w:val="both"/>
        <w:rPr>
          <w:sz w:val="28"/>
          <w:szCs w:val="28"/>
        </w:rPr>
      </w:pPr>
      <w:r>
        <w:rPr>
          <w:sz w:val="28"/>
          <w:szCs w:val="28"/>
        </w:rPr>
        <w:t>Кесте 7.1 - мультиплекстеу деңгейлері</w:t>
      </w:r>
      <w:r>
        <w:rPr>
          <w:sz w:val="28"/>
          <w:szCs w:val="28"/>
        </w:rPr>
      </w:r>
    </w:p>
    <w:tbl>
      <w:tblPr>
        <w:tblStyle w:val="TableNormal"/>
        <w:name w:val="Таблица2"/>
        <w:tabOrder w:val="0"/>
        <w:jc w:val="left"/>
        <w:tblInd w:w="0" w:type="dxa"/>
        <w:tblW w:w="9627" w:type="dxa"/>
        <w:tblLook w:val="0600" w:firstRow="0" w:lastRow="0" w:firstColumn="0" w:lastColumn="0" w:noHBand="1" w:noVBand="1"/>
      </w:tblPr>
      <w:tblGrid>
        <w:gridCol w:w="1428"/>
        <w:gridCol w:w="693"/>
        <w:gridCol w:w="1038"/>
        <w:gridCol w:w="897"/>
        <w:gridCol w:w="780"/>
        <w:gridCol w:w="1026"/>
        <w:gridCol w:w="855"/>
        <w:gridCol w:w="717"/>
        <w:gridCol w:w="1134"/>
        <w:gridCol w:w="1059"/>
      </w:tblGrid>
      <w:tr>
        <w:trPr>
          <w:tblHeader w:val="0"/>
          <w:cantSplit w:val="0"/>
          <w:trHeight w:val="0" w:hRule="auto"/>
        </w:trPr>
        <w:tc>
          <w:tcPr>
            <w:tcW w:w="1428" w:type="dxa"/>
            <w:vMerge w:val="restart"/>
            <w:vAlign w:val="center"/>
            <w:shd w:val="none"/>
            <w:tcMar>
              <w:top w:w="15" w:type="dxa"/>
              <w:left w:w="48" w:type="dxa"/>
              <w:bottom w:w="15" w:type="dxa"/>
              <w:right w:w="48" w:type="dxa"/>
            </w:tcMar>
            <w:tcBorders>
              <w:top w:val="single" w:sz="6" w:space="0" w:color="AAAAAA" tmln="15, 20, 20, 0, 0"/>
              <w:left w:val="single" w:sz="6" w:space="0" w:color="AAAAAA" tmln="15, 20, 20, 0, 0"/>
              <w:bottom w:val="double" w:sz="4" w:space="0" w:color="000000" tmln="3, 4, 3,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Сандық иерархия деңгейі</w:t>
            </w:r>
          </w:p>
        </w:tc>
        <w:tc>
          <w:tcPr>
            <w:tcW w:w="2628" w:type="dxa"/>
            <w:gridSpan w:val="3"/>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ind w:firstLine="57"/>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Американдық стандарт (Tx)</w:t>
            </w:r>
          </w:p>
        </w:tc>
        <w:tc>
          <w:tcPr>
            <w:tcW w:w="2661" w:type="dxa"/>
            <w:gridSpan w:val="3"/>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ind w:firstLine="57"/>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Жапон стандарты (DSx) Jx</w:t>
            </w:r>
          </w:p>
        </w:tc>
        <w:tc>
          <w:tcPr>
            <w:tcW w:w="2910" w:type="dxa"/>
            <w:gridSpan w:val="3"/>
            <w:vAlign w:val="center"/>
            <w:shd w:val="none"/>
            <w:tcMar>
              <w:top w:w="15" w:type="dxa"/>
              <w:left w:w="48" w:type="dxa"/>
              <w:bottom w:w="15" w:type="dxa"/>
              <w:right w:w="48"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ind w:firstLine="57"/>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Еуропалық </w:t>
            </w:r>
          </w:p>
          <w:p>
            <w:pPr>
              <w:ind w:firstLine="57"/>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стандарт (Ex)</w:t>
            </w:r>
          </w:p>
        </w:tc>
      </w:tr>
      <w:tr>
        <w:trPr>
          <w:tblHeader w:val="0"/>
          <w:cantSplit w:val="0"/>
          <w:trHeight w:val="0" w:hRule="auto"/>
        </w:trPr>
        <w:tc>
          <w:tcPr>
            <w:tcW w:w="1428" w:type="dxa"/>
            <w:vMerge/>
            <w:vAlign w:val="center"/>
            <w:shd w:val="none"/>
            <w:tcMar>
              <w:top w:w="15" w:type="dxa"/>
              <w:left w:w="15" w:type="dxa"/>
              <w:bottom w:w="15" w:type="dxa"/>
              <w:right w:w="15" w:type="dxa"/>
            </w:tcMar>
            <w:tcBorders>
              <w:top w:val="double" w:sz="4" w:space="0" w:color="000000" tmln="3, 4, 3, 0, 0"/>
              <w:left w:val="single" w:sz="6" w:space="0" w:color="AAAAAA" tmln="15, 20, 20, 0, 0"/>
              <w:bottom w:val="double" w:sz="4" w:space="0" w:color="000000" tmln="3, 4, 3, 0, 0"/>
              <w:right w:val="single" w:sz="6" w:space="0" w:color="AAAAAA" tmln="15, 20, 20, 0, 0"/>
              <w:tl2br w:val="nil" w:sz="0" w:space="0" w:color="000000" tmln="20, 20, 20, 0, 0"/>
              <w:tr2bl w:val="nil" w:sz="0" w:space="0" w:color="000000" tmln="20, 20, 20, 0, 0"/>
            </w:tcBorders>
            <w:tmTcPr id="1662285275" protected="1"/>
          </w:tcPr>
          <w:p/>
        </w:tc>
        <w:tc>
          <w:tcPr>
            <w:tcW w:w="693" w:type="dxa"/>
            <w:shd w:val="none"/>
            <w:tcMar>
              <w:top w:w="15" w:type="dxa"/>
              <w:left w:w="15" w:type="dxa"/>
              <w:bottom w:w="15" w:type="dxa"/>
              <w:right w:w="15" w:type="dxa"/>
            </w:tcMar>
            <w:tcBorders>
              <w:top w:val="single" w:sz="6" w:space="0" w:color="AAAAAA" tmln="15, 20, 20, 0, 0"/>
              <w:left w:val="single" w:sz="6" w:space="0" w:color="AAAAAA" tmln="15, 20, 20, 0, 0"/>
              <w:bottom w:val="double" w:sz="4" w:space="0" w:color="000000" tmln="3, 4, 3,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Белгілеу</w:t>
            </w:r>
          </w:p>
        </w:tc>
        <w:tc>
          <w:tcPr>
            <w:tcW w:w="1038" w:type="dxa"/>
            <w:shd w:val="none"/>
            <w:tcMar>
              <w:top w:w="15" w:type="dxa"/>
              <w:left w:w="15" w:type="dxa"/>
              <w:bottom w:w="15" w:type="dxa"/>
              <w:right w:w="15" w:type="dxa"/>
            </w:tcMar>
            <w:tcBorders>
              <w:top w:val="single" w:sz="6" w:space="0" w:color="AAAAAA" tmln="15, 20, 20, 0, 0"/>
              <w:left w:val="single" w:sz="6" w:space="0" w:color="AAAAAA" tmln="15, 20, 20, 0, 0"/>
              <w:bottom w:val="double" w:sz="4" w:space="0" w:color="000000" tmln="3, 4, 3, 0, 0"/>
              <w:right w:val="single" w:sz="6" w:space="0" w:color="AAAAAA" tmln="15, 20, 20, 0, 0"/>
              <w:tl2br w:val="nil" w:sz="0" w:space="0" w:color="000000" tmln="20, 20, 20, 0, 0"/>
              <w:tr2bl w:val="nil" w:sz="0" w:space="0" w:color="000000" tmln="20, 20, 20, 0, 0"/>
            </w:tcBorders>
            <w:tmTcPr id="1662285275" protected="1"/>
          </w:tcPr>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Беру жылдам</w:t>
            </w:r>
          </w:p>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дығы,  кбит / с </w:t>
            </w:r>
          </w:p>
        </w:tc>
        <w:tc>
          <w:tcPr>
            <w:tcW w:w="897" w:type="dxa"/>
            <w:shd w:val="none"/>
            <w:tcMar>
              <w:top w:w="15" w:type="dxa"/>
              <w:left w:w="15" w:type="dxa"/>
              <w:bottom w:w="15" w:type="dxa"/>
              <w:right w:w="15" w:type="dxa"/>
            </w:tcMar>
            <w:tcBorders>
              <w:top w:val="single" w:sz="6" w:space="0" w:color="AAAAAA" tmln="15, 20, 20, 0, 0"/>
              <w:left w:val="single" w:sz="6" w:space="0" w:color="AAAAAA" tmln="15, 20, 20, 0, 0"/>
              <w:bottom w:val="double" w:sz="4" w:space="0" w:color="000000" tmln="3, 4, 3, 0, 0"/>
              <w:right w:val="single" w:sz="6" w:space="0" w:color="AAAAAA" tmln="15, 20, 20, 0, 0"/>
              <w:tl2br w:val="nil" w:sz="0" w:space="0" w:color="000000" tmln="20, 20, 20, 0, 0"/>
              <w:tr2bl w:val="nil" w:sz="0" w:space="0" w:color="000000" tmln="20, 20, 20, 0, 0"/>
            </w:tcBorders>
            <w:tmTcPr id="1662285275" protected="1"/>
          </w:tcPr>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Арналар саны 64  кбит/с</w:t>
            </w:r>
          </w:p>
        </w:tc>
        <w:tc>
          <w:tcPr>
            <w:tcW w:w="780" w:type="dxa"/>
            <w:shd w:val="none"/>
            <w:tcMar>
              <w:top w:w="15" w:type="dxa"/>
              <w:left w:w="15" w:type="dxa"/>
              <w:bottom w:w="15" w:type="dxa"/>
              <w:right w:w="15" w:type="dxa"/>
            </w:tcMar>
            <w:tcBorders>
              <w:top w:val="single" w:sz="6" w:space="0" w:color="AAAAAA" tmln="15, 20, 20, 0, 0"/>
              <w:left w:val="single" w:sz="6" w:space="0" w:color="AAAAAA" tmln="15, 20, 20, 0, 0"/>
              <w:bottom w:val="double" w:sz="4" w:space="0" w:color="000000" tmln="3, 4, 3, 0, 0"/>
              <w:right w:val="single" w:sz="6" w:space="0" w:color="AAAAAA" tmln="15, 20, 20, 0, 0"/>
              <w:tl2br w:val="nil" w:sz="0" w:space="0" w:color="000000" tmln="20, 20, 20, 0, 0"/>
              <w:tr2bl w:val="nil" w:sz="0" w:space="0" w:color="000000" tmln="20, 20, 20, 0, 0"/>
            </w:tcBorders>
            <w:tmTcPr id="1662285275" protected="1"/>
          </w:tcPr>
          <w:p>
            <w:pPr>
              <w:ind w:hanging="23"/>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Белгілеу</w:t>
            </w:r>
          </w:p>
        </w:tc>
        <w:tc>
          <w:tcPr>
            <w:tcW w:w="1026" w:type="dxa"/>
            <w:shd w:val="none"/>
            <w:tcMar>
              <w:top w:w="15" w:type="dxa"/>
              <w:left w:w="15" w:type="dxa"/>
              <w:bottom w:w="15" w:type="dxa"/>
              <w:right w:w="15" w:type="dxa"/>
            </w:tcMar>
            <w:tcBorders>
              <w:top w:val="single" w:sz="6" w:space="0" w:color="AAAAAA" tmln="15, 20, 20, 0, 0"/>
              <w:left w:val="single" w:sz="6" w:space="0" w:color="AAAAAA" tmln="15, 20, 20, 0, 0"/>
              <w:bottom w:val="double" w:sz="4" w:space="0" w:color="000000" tmln="3, 4, 3, 0, 0"/>
              <w:right w:val="single" w:sz="6" w:space="0" w:color="AAAAAA" tmln="15, 20, 20, 0, 0"/>
              <w:tl2br w:val="nil" w:sz="0" w:space="0" w:color="000000" tmln="20, 20, 20, 0, 0"/>
              <w:tr2bl w:val="nil" w:sz="0" w:space="0" w:color="000000" tmln="20, 20, 20, 0, 0"/>
            </w:tcBorders>
            <w:tmTcPr id="1662285275" protected="1"/>
          </w:tcPr>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Беру жылдам</w:t>
            </w:r>
          </w:p>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дығы, кбит/с</w:t>
            </w:r>
          </w:p>
        </w:tc>
        <w:tc>
          <w:tcPr>
            <w:tcW w:w="855" w:type="dxa"/>
            <w:shd w:val="none"/>
            <w:tcMar>
              <w:top w:w="15" w:type="dxa"/>
              <w:left w:w="15" w:type="dxa"/>
              <w:bottom w:w="15" w:type="dxa"/>
              <w:right w:w="15" w:type="dxa"/>
            </w:tcMar>
            <w:tcBorders>
              <w:top w:val="single" w:sz="6" w:space="0" w:color="AAAAAA" tmln="15, 20, 20, 0, 0"/>
              <w:left w:val="single" w:sz="6" w:space="0" w:color="AAAAAA" tmln="15, 20, 20, 0, 0"/>
              <w:bottom w:val="double" w:sz="4" w:space="0" w:color="000000" tmln="3, 4, 3, 0, 0"/>
              <w:right w:val="single" w:sz="6" w:space="0" w:color="AAAAAA" tmln="15, 20, 20, 0, 0"/>
              <w:tl2br w:val="nil" w:sz="0" w:space="0" w:color="000000" tmln="20, 20, 20, 0, 0"/>
              <w:tr2bl w:val="nil" w:sz="0" w:space="0" w:color="000000" tmln="20, 20, 20, 0, 0"/>
            </w:tcBorders>
            <w:tmTcPr id="1662285275" protected="1"/>
          </w:tcPr>
          <w:p>
            <w:pPr>
              <w:ind w:hanging="29"/>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Арналар саны 64 </w:t>
            </w:r>
          </w:p>
          <w:p>
            <w:pPr>
              <w:ind w:hanging="29"/>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кбит/с</w:t>
            </w:r>
          </w:p>
        </w:tc>
        <w:tc>
          <w:tcPr>
            <w:tcW w:w="717" w:type="dxa"/>
            <w:shd w:val="none"/>
            <w:tcMar>
              <w:top w:w="15" w:type="dxa"/>
              <w:left w:w="48" w:type="dxa"/>
              <w:bottom w:w="15" w:type="dxa"/>
              <w:right w:w="48" w:type="dxa"/>
            </w:tcMar>
            <w:tcBorders>
              <w:top w:val="single" w:sz="6" w:space="0" w:color="AAAAAA" tmln="15, 20, 20, 0, 0"/>
              <w:left w:val="single" w:sz="6" w:space="0" w:color="AAAAAA" tmln="15, 20, 20, 0, 0"/>
              <w:bottom w:val="double" w:sz="4" w:space="0" w:color="000000" tmln="3, 4, 3, 0, 0"/>
              <w:right w:val="single" w:sz="6" w:space="0" w:color="AAAAAA" tmln="15, 20, 20, 0, 0"/>
              <w:tl2br w:val="nil" w:sz="0" w:space="0" w:color="000000" tmln="20, 20, 20, 0, 0"/>
              <w:tr2bl w:val="nil" w:sz="0" w:space="0" w:color="000000" tmln="20, 20, 20, 0, 0"/>
            </w:tcBorders>
            <w:tmTcPr id="1662285275" protected="1"/>
          </w:tcPr>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Белгілеу</w:t>
            </w:r>
          </w:p>
        </w:tc>
        <w:tc>
          <w:tcPr>
            <w:tcW w:w="1134" w:type="dxa"/>
            <w:shd w:val="none"/>
            <w:tcMar>
              <w:top w:w="15" w:type="dxa"/>
              <w:left w:w="15" w:type="dxa"/>
              <w:bottom w:w="15" w:type="dxa"/>
              <w:right w:w="15" w:type="dxa"/>
            </w:tcMar>
            <w:tcBorders>
              <w:top w:val="single" w:sz="6" w:space="0" w:color="AAAAAA" tmln="15, 20, 20, 0, 0"/>
              <w:left w:val="single" w:sz="6" w:space="0" w:color="AAAAAA" tmln="15, 20, 20, 0, 0"/>
              <w:bottom w:val="double" w:sz="4" w:space="0" w:color="000000" tmln="3, 4, 3, 0, 0"/>
              <w:right w:val="single" w:sz="6" w:space="0" w:color="AAAAAA" tmln="15, 20, 20, 0, 0"/>
              <w:tl2br w:val="nil" w:sz="0" w:space="0" w:color="000000" tmln="20, 20, 20, 0, 0"/>
              <w:tr2bl w:val="nil" w:sz="0" w:space="0" w:color="000000" tmln="20, 20, 20, 0, 0"/>
            </w:tcBorders>
            <w:tmTcPr id="1662285275" protected="1"/>
          </w:tcPr>
          <w:p>
            <w:pPr>
              <w:ind w:firstLine="57"/>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Беру жылдам-</w:t>
            </w:r>
          </w:p>
          <w:p>
            <w:pPr>
              <w:ind w:firstLine="57"/>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дығы, кбит/с</w:t>
            </w:r>
          </w:p>
        </w:tc>
        <w:tc>
          <w:tcPr>
            <w:tcW w:w="1059" w:type="dxa"/>
            <w:shd w:val="none"/>
            <w:tcMar>
              <w:top w:w="15" w:type="dxa"/>
              <w:left w:w="15" w:type="dxa"/>
              <w:bottom w:w="15" w:type="dxa"/>
              <w:right w:w="15" w:type="dxa"/>
            </w:tcMar>
            <w:tcBorders>
              <w:top w:val="single" w:sz="6" w:space="0" w:color="AAAAAA" tmln="15, 20, 20, 0, 0"/>
              <w:left w:val="single" w:sz="6" w:space="0" w:color="AAAAAA" tmln="15, 20, 20, 0, 0"/>
              <w:bottom w:val="double" w:sz="4" w:space="0" w:color="000000" tmln="3, 4, 3, 0, 0"/>
              <w:right w:val="single" w:sz="6" w:space="0" w:color="AAAAAA" tmln="15, 20, 20, 0, 0"/>
              <w:tl2br w:val="nil" w:sz="0" w:space="0" w:color="000000" tmln="20, 20, 20, 0, 0"/>
              <w:tr2bl w:val="nil" w:sz="0" w:space="0" w:color="000000" tmln="20, 20, 20, 0, 0"/>
            </w:tcBorders>
            <w:tmTcPr id="1662285275" protected="1"/>
          </w:tcPr>
          <w:p>
            <w:pPr>
              <w:ind w:hanging="2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 Арна-лар саны 64 </w:t>
            </w:r>
          </w:p>
          <w:p>
            <w:pPr>
              <w:ind w:hanging="2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кбит/с</w:t>
            </w:r>
          </w:p>
        </w:tc>
      </w:tr>
      <w:tr>
        <w:trPr>
          <w:tblHeader w:val="0"/>
          <w:cantSplit w:val="0"/>
          <w:trHeight w:val="0" w:hRule="auto"/>
        </w:trPr>
        <w:tc>
          <w:tcPr>
            <w:tcW w:w="1428" w:type="dxa"/>
            <w:vAlign w:val="center"/>
            <w:shd w:val="none"/>
            <w:tcMar>
              <w:top w:w="15" w:type="dxa"/>
              <w:left w:w="15" w:type="dxa"/>
              <w:bottom w:w="15" w:type="dxa"/>
              <w:right w:w="15" w:type="dxa"/>
            </w:tcMar>
            <w:tcBorders>
              <w:top w:val="double" w:sz="4" w:space="0" w:color="000000" tmln="3, 4, 3,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ind w:hanging="9"/>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 Бірінші</w:t>
            </w:r>
          </w:p>
        </w:tc>
        <w:tc>
          <w:tcPr>
            <w:tcW w:w="693" w:type="dxa"/>
            <w:vAlign w:val="center"/>
            <w:shd w:val="none"/>
            <w:tcMar>
              <w:top w:w="15" w:type="dxa"/>
              <w:left w:w="15" w:type="dxa"/>
              <w:bottom w:w="15" w:type="dxa"/>
              <w:right w:w="15" w:type="dxa"/>
            </w:tcMar>
            <w:tcBorders>
              <w:top w:val="double" w:sz="4" w:space="0" w:color="000000" tmln="3, 4, 3,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T1</w:t>
            </w:r>
          </w:p>
        </w:tc>
        <w:tc>
          <w:tcPr>
            <w:tcW w:w="1038" w:type="dxa"/>
            <w:vAlign w:val="center"/>
            <w:shd w:val="none"/>
            <w:tcMar>
              <w:top w:w="15" w:type="dxa"/>
              <w:left w:w="15" w:type="dxa"/>
              <w:bottom w:w="15" w:type="dxa"/>
              <w:right w:w="15" w:type="dxa"/>
            </w:tcMar>
            <w:tcBorders>
              <w:top w:val="double" w:sz="4" w:space="0" w:color="000000" tmln="3, 4, 3,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1544</w:t>
            </w:r>
          </w:p>
        </w:tc>
        <w:tc>
          <w:tcPr>
            <w:tcW w:w="897" w:type="dxa"/>
            <w:vAlign w:val="center"/>
            <w:shd w:val="none"/>
            <w:tcMar>
              <w:top w:w="15" w:type="dxa"/>
              <w:left w:w="15" w:type="dxa"/>
              <w:bottom w:w="15" w:type="dxa"/>
              <w:right w:w="15" w:type="dxa"/>
            </w:tcMar>
            <w:tcBorders>
              <w:top w:val="double" w:sz="4" w:space="0" w:color="000000" tmln="3, 4, 3,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24</w:t>
            </w:r>
          </w:p>
        </w:tc>
        <w:tc>
          <w:tcPr>
            <w:tcW w:w="780" w:type="dxa"/>
            <w:vAlign w:val="center"/>
            <w:shd w:val="none"/>
            <w:tcMar>
              <w:top w:w="15" w:type="dxa"/>
              <w:left w:w="15" w:type="dxa"/>
              <w:bottom w:w="15" w:type="dxa"/>
              <w:right w:w="15" w:type="dxa"/>
            </w:tcMar>
            <w:tcBorders>
              <w:top w:val="double" w:sz="4" w:space="0" w:color="000000" tmln="3, 4, 3,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DS1, J1</w:t>
            </w:r>
          </w:p>
        </w:tc>
        <w:tc>
          <w:tcPr>
            <w:tcW w:w="1026" w:type="dxa"/>
            <w:vAlign w:val="center"/>
            <w:shd w:val="none"/>
            <w:tcMar>
              <w:top w:w="15" w:type="dxa"/>
              <w:left w:w="15" w:type="dxa"/>
              <w:bottom w:w="15" w:type="dxa"/>
              <w:right w:w="15" w:type="dxa"/>
            </w:tcMar>
            <w:tcBorders>
              <w:top w:val="double" w:sz="4" w:space="0" w:color="000000" tmln="3, 4, 3,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1544</w:t>
            </w:r>
          </w:p>
        </w:tc>
        <w:tc>
          <w:tcPr>
            <w:tcW w:w="855" w:type="dxa"/>
            <w:vAlign w:val="center"/>
            <w:shd w:val="none"/>
            <w:tcMar>
              <w:top w:w="15" w:type="dxa"/>
              <w:left w:w="15" w:type="dxa"/>
              <w:bottom w:w="15" w:type="dxa"/>
              <w:right w:w="15" w:type="dxa"/>
            </w:tcMar>
            <w:tcBorders>
              <w:top w:val="double" w:sz="4" w:space="0" w:color="000000" tmln="3, 4, 3,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24</w:t>
            </w:r>
          </w:p>
        </w:tc>
        <w:tc>
          <w:tcPr>
            <w:tcW w:w="717" w:type="dxa"/>
            <w:vAlign w:val="center"/>
            <w:shd w:val="none"/>
            <w:tcMar>
              <w:top w:w="15" w:type="dxa"/>
              <w:left w:w="48" w:type="dxa"/>
              <w:bottom w:w="15" w:type="dxa"/>
              <w:right w:w="48" w:type="dxa"/>
            </w:tcMar>
            <w:tcBorders>
              <w:top w:val="double" w:sz="4" w:space="0" w:color="000000" tmln="3, 4, 3,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E1</w:t>
            </w:r>
          </w:p>
        </w:tc>
        <w:tc>
          <w:tcPr>
            <w:tcW w:w="1134" w:type="dxa"/>
            <w:vAlign w:val="center"/>
            <w:shd w:val="none"/>
            <w:tcMar>
              <w:top w:w="15" w:type="dxa"/>
              <w:left w:w="15" w:type="dxa"/>
              <w:bottom w:w="15" w:type="dxa"/>
              <w:right w:w="15" w:type="dxa"/>
            </w:tcMar>
            <w:tcBorders>
              <w:top w:val="double" w:sz="4" w:space="0" w:color="000000" tmln="3, 4, 3,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2048</w:t>
            </w:r>
          </w:p>
        </w:tc>
        <w:tc>
          <w:tcPr>
            <w:tcW w:w="1059" w:type="dxa"/>
            <w:vAlign w:val="center"/>
            <w:shd w:val="none"/>
            <w:tcMar>
              <w:top w:w="15" w:type="dxa"/>
              <w:left w:w="15" w:type="dxa"/>
              <w:bottom w:w="15" w:type="dxa"/>
              <w:right w:w="15" w:type="dxa"/>
            </w:tcMar>
            <w:tcBorders>
              <w:top w:val="double" w:sz="4" w:space="0" w:color="000000" tmln="3, 4, 3,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30</w:t>
            </w:r>
          </w:p>
        </w:tc>
      </w:tr>
      <w:tr>
        <w:trPr>
          <w:tblHeader w:val="0"/>
          <w:cantSplit w:val="0"/>
          <w:trHeight w:val="0" w:hRule="auto"/>
        </w:trPr>
        <w:tc>
          <w:tcPr>
            <w:tcW w:w="1428"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ind w:hanging="9"/>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2. Екінші</w:t>
            </w:r>
          </w:p>
        </w:tc>
        <w:tc>
          <w:tcPr>
            <w:tcW w:w="693"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ind w:hanging="20"/>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T2</w:t>
            </w:r>
          </w:p>
        </w:tc>
        <w:tc>
          <w:tcPr>
            <w:tcW w:w="1038"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6312</w:t>
            </w:r>
          </w:p>
        </w:tc>
        <w:tc>
          <w:tcPr>
            <w:tcW w:w="897"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96</w:t>
            </w:r>
          </w:p>
        </w:tc>
        <w:tc>
          <w:tcPr>
            <w:tcW w:w="780"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DS2, J2</w:t>
            </w:r>
          </w:p>
        </w:tc>
        <w:tc>
          <w:tcPr>
            <w:tcW w:w="1026"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6312</w:t>
            </w:r>
          </w:p>
        </w:tc>
        <w:tc>
          <w:tcPr>
            <w:tcW w:w="855"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96</w:t>
            </w:r>
          </w:p>
        </w:tc>
        <w:tc>
          <w:tcPr>
            <w:tcW w:w="717" w:type="dxa"/>
            <w:vAlign w:val="center"/>
            <w:shd w:val="none"/>
            <w:tcMar>
              <w:top w:w="15" w:type="dxa"/>
              <w:left w:w="48" w:type="dxa"/>
              <w:bottom w:w="15" w:type="dxa"/>
              <w:right w:w="48"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E2</w:t>
            </w:r>
          </w:p>
        </w:tc>
        <w:tc>
          <w:tcPr>
            <w:tcW w:w="1134"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8448</w:t>
            </w:r>
          </w:p>
        </w:tc>
        <w:tc>
          <w:tcPr>
            <w:tcW w:w="1059"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120</w:t>
            </w:r>
          </w:p>
        </w:tc>
      </w:tr>
      <w:tr>
        <w:trPr>
          <w:tblHeader w:val="0"/>
          <w:cantSplit w:val="0"/>
          <w:trHeight w:val="0" w:hRule="auto"/>
        </w:trPr>
        <w:tc>
          <w:tcPr>
            <w:tcW w:w="1428"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ind w:hanging="9"/>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3. Үшінші</w:t>
            </w:r>
          </w:p>
        </w:tc>
        <w:tc>
          <w:tcPr>
            <w:tcW w:w="693"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ind w:hanging="20"/>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T3</w:t>
            </w:r>
          </w:p>
        </w:tc>
        <w:tc>
          <w:tcPr>
            <w:tcW w:w="1038"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44736</w:t>
            </w:r>
          </w:p>
        </w:tc>
        <w:tc>
          <w:tcPr>
            <w:tcW w:w="897"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672</w:t>
            </w:r>
          </w:p>
        </w:tc>
        <w:tc>
          <w:tcPr>
            <w:tcW w:w="780"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DS3, J3</w:t>
            </w:r>
          </w:p>
        </w:tc>
        <w:tc>
          <w:tcPr>
            <w:tcW w:w="1026"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32064</w:t>
            </w:r>
          </w:p>
        </w:tc>
        <w:tc>
          <w:tcPr>
            <w:tcW w:w="855"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480</w:t>
            </w:r>
          </w:p>
        </w:tc>
        <w:tc>
          <w:tcPr>
            <w:tcW w:w="717" w:type="dxa"/>
            <w:vAlign w:val="center"/>
            <w:shd w:val="none"/>
            <w:tcMar>
              <w:top w:w="15" w:type="dxa"/>
              <w:left w:w="48" w:type="dxa"/>
              <w:bottom w:w="15" w:type="dxa"/>
              <w:right w:w="48"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E3</w:t>
            </w:r>
          </w:p>
        </w:tc>
        <w:tc>
          <w:tcPr>
            <w:tcW w:w="1134"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34368</w:t>
            </w:r>
          </w:p>
        </w:tc>
        <w:tc>
          <w:tcPr>
            <w:tcW w:w="1059"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480</w:t>
            </w:r>
          </w:p>
        </w:tc>
      </w:tr>
      <w:tr>
        <w:trPr>
          <w:tblHeader w:val="0"/>
          <w:cantSplit w:val="0"/>
          <w:trHeight w:val="0" w:hRule="auto"/>
        </w:trPr>
        <w:tc>
          <w:tcPr>
            <w:tcW w:w="1428"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ind w:hanging="9"/>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4. Төртінші</w:t>
            </w:r>
          </w:p>
        </w:tc>
        <w:tc>
          <w:tcPr>
            <w:tcW w:w="693"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ind w:hanging="20"/>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T4</w:t>
            </w:r>
          </w:p>
        </w:tc>
        <w:tc>
          <w:tcPr>
            <w:tcW w:w="1038"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274176</w:t>
            </w:r>
          </w:p>
        </w:tc>
        <w:tc>
          <w:tcPr>
            <w:tcW w:w="897"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4032</w:t>
            </w:r>
          </w:p>
        </w:tc>
        <w:tc>
          <w:tcPr>
            <w:tcW w:w="780"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DS4, J4</w:t>
            </w:r>
          </w:p>
        </w:tc>
        <w:tc>
          <w:tcPr>
            <w:tcW w:w="1026"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97728</w:t>
            </w:r>
          </w:p>
        </w:tc>
        <w:tc>
          <w:tcPr>
            <w:tcW w:w="855"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1440</w:t>
            </w:r>
          </w:p>
        </w:tc>
        <w:tc>
          <w:tcPr>
            <w:tcW w:w="717" w:type="dxa"/>
            <w:vAlign w:val="center"/>
            <w:shd w:val="none"/>
            <w:tcMar>
              <w:top w:w="15" w:type="dxa"/>
              <w:left w:w="48" w:type="dxa"/>
              <w:bottom w:w="15" w:type="dxa"/>
              <w:right w:w="48"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E4</w:t>
            </w:r>
          </w:p>
        </w:tc>
        <w:tc>
          <w:tcPr>
            <w:tcW w:w="1134"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139264</w:t>
            </w:r>
          </w:p>
        </w:tc>
        <w:tc>
          <w:tcPr>
            <w:tcW w:w="1059" w:type="dxa"/>
            <w:vAlign w:val="center"/>
            <w:shd w:val="none"/>
            <w:tcMar>
              <w:top w:w="15" w:type="dxa"/>
              <w:left w:w="15" w:type="dxa"/>
              <w:bottom w:w="15" w:type="dxa"/>
              <w:right w:w="15" w:type="dxa"/>
            </w:tcMar>
            <w:tcBorders>
              <w:top w:val="single" w:sz="6" w:space="0" w:color="AAAAAA" tmln="15, 20, 20, 0, 0"/>
              <w:left w:val="single" w:sz="6" w:space="0" w:color="AAAAAA" tmln="15, 20, 20, 0, 0"/>
              <w:bottom w:val="single" w:sz="6" w:space="0" w:color="AAAAAA" tmln="15, 20, 20, 0, 0"/>
              <w:right w:val="single" w:sz="6" w:space="0" w:color="AAAAAA" tmln="15,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1920</w:t>
            </w:r>
          </w:p>
        </w:tc>
      </w:tr>
    </w:tbl>
    <w:p>
      <w:pPr>
        <w:pStyle w:val="para4"/>
        <w:spacing w:before="0" w:after="0" w:beforeAutospacing="0" w:afterAutospacing="0"/>
        <w:jc w:val="both"/>
        <w:rPr>
          <w:sz w:val="28"/>
          <w:szCs w:val="28"/>
        </w:rPr>
      </w:pPr>
      <w:r>
        <w:rPr>
          <w:sz w:val="28"/>
          <w:szCs w:val="28"/>
        </w:rPr>
        <w:t xml:space="preserve"> </w:t>
        <w:tab/>
      </w:r>
      <w:r>
        <w:rPr>
          <w:sz w:val="28"/>
          <w:szCs w:val="28"/>
        </w:rPr>
      </w:r>
    </w:p>
    <w:p>
      <w:pPr>
        <w:pStyle w:val="para4"/>
        <w:ind w:firstLine="708"/>
        <w:spacing w:before="0" w:after="0" w:beforeAutospacing="0" w:afterAutospacing="0"/>
        <w:jc w:val="both"/>
        <w:rPr>
          <w:sz w:val="28"/>
          <w:szCs w:val="28"/>
        </w:rPr>
      </w:pPr>
      <w:r>
        <w:rPr>
          <w:sz w:val="28"/>
          <w:szCs w:val="28"/>
        </w:rPr>
        <w:t>Сандық жүйелерде басқару тербелісінің дискретті өзгеруімен тасымалдаушының модуляцияланған параметрлері секіріспен өзгереді. Бұл жағдайда "модуляция" терминінің орнына "манипуляция" термині қолданылады, ал тербелістің өзі манипуляция деп аталады.</w:t>
      </w:r>
      <w:r>
        <w:rPr>
          <w:sz w:val="28"/>
          <w:szCs w:val="28"/>
        </w:rPr>
      </w:r>
    </w:p>
    <w:p>
      <w:pPr>
        <w:pStyle w:val="para4"/>
        <w:ind w:firstLine="708"/>
        <w:spacing w:before="0" w:after="0" w:beforeAutospacing="0" w:afterAutospacing="0"/>
        <w:jc w:val="both"/>
        <w:rPr>
          <w:sz w:val="28"/>
          <w:szCs w:val="28"/>
        </w:rPr>
      </w:pPr>
      <w:r>
        <w:rPr>
          <w:sz w:val="28"/>
          <w:szCs w:val="28"/>
        </w:rPr>
        <w:t xml:space="preserve">Амплитудалық-манипуляцияланған сигнал 7.1(а)-суреттің тікбұрышты конверті бар радио импульстердің реттілігі түрінде болады. </w:t>
      </w:r>
      <w:r>
        <w:rPr>
          <w:sz w:val="28"/>
          <w:szCs w:val="28"/>
        </w:rPr>
      </w:r>
    </w:p>
    <w:p>
      <w:pPr>
        <w:pStyle w:val="para4"/>
        <w:ind w:firstLine="708"/>
        <w:spacing w:before="0" w:after="0" w:beforeAutospacing="0" w:afterAutospacing="0"/>
        <w:jc w:val="both"/>
        <w:rPr>
          <w:sz w:val="28"/>
          <w:szCs w:val="28"/>
        </w:rPr>
      </w:pPr>
      <w:r>
        <w:rPr>
          <w:sz w:val="28"/>
          <w:szCs w:val="28"/>
        </w:rPr>
      </w:r>
    </w:p>
    <w:p>
      <w:pPr>
        <w:pStyle w:val="para4"/>
        <w:spacing w:before="0" w:after="0" w:beforeAutospacing="0" w:afterAutospacing="0"/>
        <w:jc w:val="both"/>
        <w:rPr>
          <w:sz w:val="28"/>
          <w:szCs w:val="28"/>
        </w:rPr>
      </w:pPr>
      <w:r>
        <w:rPr>
          <w:sz w:val="28"/>
          <w:szCs w:val="28"/>
        </w:rPr>
        <w:t xml:space="preserve">    </w:t>
      </w:r>
      <w:r/>
      <w:r>
        <w:rPr>
          <w:noProof/>
        </w:rPr>
        <w:drawing>
          <wp:inline distT="0" distB="0" distL="0" distR="0">
            <wp:extent cx="2469515" cy="1988185"/>
            <wp:effectExtent l="0" t="0" r="0" b="0"/>
            <wp:docPr id="231" name="Изображение29"/>
            <wp:cNvGraphicFramePr/>
            <a:graphic xmlns:a="http://schemas.openxmlformats.org/drawingml/2006/main">
              <a:graphicData uri="http://schemas.openxmlformats.org/drawingml/2006/picture">
                <pic:pic xmlns:pic="http://schemas.openxmlformats.org/drawingml/2006/picture">
                  <pic:nvPicPr>
                    <pic:cNvPr id="231" name="Изображение29"/>
                    <pic:cNvPicPr>
                      <a:extLst>
                        <a:ext uri="smNativeData">
                          <sm:smNativeData xmlns:sm="smNativeData" val="SMDATA_17_23UUY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uQMAAAAAAABkAAAAZAAAAAAAAAAjAAAABAAAAGQAAAAXAAAAFAAAADEPAAA7DAAAMQ8AADsM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XAQAAByAAAAAAAAAAAAAAAAAAAAAAAAAAAAAAAAAAAAAAAAAAAAAAMQ8AADsMAAAAAAAAAAAAAAAAAAAoAAAACAAAAAEAAAABAAAAMAAAABQAAAAAAAAAAAD//wAAAQAAAP//AAABAA=="/>
                        </a:ext>
                      </a:extLst>
                    </pic:cNvPicPr>
                  </pic:nvPicPr>
                  <pic:blipFill>
                    <a:blip r:embed="rId57"/>
                    <a:srcRect b="9530"/>
                    <a:stretch>
                      <a:fillRect/>
                    </a:stretch>
                  </pic:blipFill>
                  <pic:spPr>
                    <a:xfrm>
                      <a:off x="0" y="0"/>
                      <a:ext cx="2469515" cy="1988185"/>
                    </a:xfrm>
                    <a:prstGeom prst="rect">
                      <a:avLst/>
                    </a:prstGeom>
                    <a:noFill/>
                    <a:ln w="12700">
                      <a:noFill/>
                    </a:ln>
                  </pic:spPr>
                </pic:pic>
              </a:graphicData>
            </a:graphic>
          </wp:inline>
        </w:drawing>
      </w:r>
      <w:r/>
      <w:r>
        <w:rPr>
          <w:sz w:val="28"/>
          <w:szCs w:val="28"/>
        </w:rPr>
        <w:t xml:space="preserve">  </w:t>
      </w:r>
      <w:r/>
      <w:r>
        <w:rPr>
          <w:noProof/>
        </w:rPr>
        <w:drawing>
          <wp:inline distT="0" distB="0" distL="0" distR="0">
            <wp:extent cx="2865755" cy="1983740"/>
            <wp:effectExtent l="0" t="0" r="0" b="0"/>
            <wp:docPr id="232" name="Изображение28"/>
            <wp:cNvGraphicFramePr/>
            <a:graphic xmlns:a="http://schemas.openxmlformats.org/drawingml/2006/main">
              <a:graphicData uri="http://schemas.openxmlformats.org/drawingml/2006/picture">
                <pic:pic xmlns:pic="http://schemas.openxmlformats.org/drawingml/2006/picture">
                  <pic:nvPicPr>
                    <pic:cNvPr id="232" name="Изображение28"/>
                    <pic:cNvPicPr>
                      <a:extLst>
                        <a:ext uri="smNativeData">
                          <sm:smNativeData xmlns:sm="smNativeData" val="SMDATA_17_23UUY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hAQAAAAAAABkAAAAZAAAAAAAAAAjAAAABAAAAGQAAAAXAAAAFAAAAKERAAA0DAAAoREAADQM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XAQAAByAAAAAAAAAAAAAAAAAAAAAAAAAAAAAAAAAAAAAAAAAAAAAAoREAADQMAAAAAAAAAAAAAAAAAAAoAAAACAAAAAEAAAABAAAAMAAAABQAAAAAAAAAAAD//wAAAQAAAP//AAABAA=="/>
                        </a:ext>
                      </a:extLst>
                    </pic:cNvPicPr>
                  </pic:nvPicPr>
                  <pic:blipFill>
                    <a:blip r:embed="rId58"/>
                    <a:srcRect b="11560"/>
                    <a:stretch>
                      <a:fillRect/>
                    </a:stretch>
                  </pic:blipFill>
                  <pic:spPr>
                    <a:xfrm>
                      <a:off x="0" y="0"/>
                      <a:ext cx="2865755" cy="1983740"/>
                    </a:xfrm>
                    <a:prstGeom prst="rect">
                      <a:avLst/>
                    </a:prstGeom>
                    <a:noFill/>
                    <a:ln w="12700">
                      <a:noFill/>
                    </a:ln>
                  </pic:spPr>
                </pic:pic>
              </a:graphicData>
            </a:graphic>
          </wp:inline>
        </w:drawing>
      </w:r>
      <w:r/>
      <w:r>
        <w:rPr>
          <w:sz w:val="28"/>
          <w:szCs w:val="28"/>
        </w:rPr>
      </w:r>
    </w:p>
    <w:p>
      <w:pPr>
        <w:pStyle w:val="para4"/>
        <w:spacing w:before="0" w:after="0" w:beforeAutospacing="0" w:afterAutospacing="0"/>
        <w:jc w:val="both"/>
        <w:rPr>
          <w:sz w:val="28"/>
          <w:szCs w:val="28"/>
        </w:rPr>
      </w:pPr>
      <w:r>
        <w:rPr>
          <w:sz w:val="28"/>
          <w:szCs w:val="28"/>
        </w:rPr>
        <w:t xml:space="preserve">                               а)                                                           б)</w:t>
      </w:r>
      <w:r>
        <w:rPr>
          <w:sz w:val="28"/>
          <w:szCs w:val="28"/>
        </w:rPr>
      </w:r>
    </w:p>
    <w:p>
      <w:pPr>
        <w:pStyle w:val="para4"/>
        <w:spacing w:before="0" w:after="0" w:beforeAutospacing="0" w:afterAutospacing="0"/>
        <w:jc w:val="both"/>
        <w:rPr>
          <w:sz w:val="28"/>
          <w:szCs w:val="28"/>
        </w:rPr>
      </w:pPr>
      <w:r>
        <w:rPr>
          <w:sz w:val="28"/>
          <w:szCs w:val="28"/>
        </w:rPr>
      </w:r>
    </w:p>
    <w:p>
      <w:pPr>
        <w:pStyle w:val="para4"/>
        <w:ind w:firstLine="708"/>
        <w:spacing w:before="0" w:after="0" w:beforeAutospacing="0" w:afterAutospacing="0"/>
        <w:jc w:val="both"/>
        <w:rPr>
          <w:sz w:val="28"/>
          <w:szCs w:val="28"/>
        </w:rPr>
      </w:pPr>
      <w:r>
        <w:rPr>
          <w:sz w:val="28"/>
          <w:szCs w:val="28"/>
        </w:rPr>
        <w:t xml:space="preserve">7.1-сурет- Уақытша және спектрлік сипаттамалар қалыптастыру: </w:t>
      </w:r>
      <w:r>
        <w:rPr>
          <w:sz w:val="28"/>
          <w:szCs w:val="28"/>
        </w:rPr>
      </w:r>
    </w:p>
    <w:p>
      <w:pPr>
        <w:pStyle w:val="para4"/>
        <w:ind w:firstLine="708"/>
        <w:spacing w:before="0" w:after="0" w:beforeAutospacing="0" w:afterAutospacing="0"/>
        <w:jc w:val="both"/>
        <w:rPr>
          <w:sz w:val="28"/>
          <w:szCs w:val="28"/>
        </w:rPr>
      </w:pPr>
      <w:r>
        <w:rPr>
          <w:sz w:val="28"/>
          <w:szCs w:val="28"/>
        </w:rPr>
        <w:t xml:space="preserve">                  а) сигнал АМн; б) сигнал ФМн.</w:t>
      </w:r>
      <w:r>
        <w:rPr>
          <w:sz w:val="28"/>
          <w:szCs w:val="28"/>
        </w:rPr>
      </w:r>
    </w:p>
    <w:p>
      <w:pPr>
        <w:pStyle w:val="para4"/>
        <w:ind w:firstLine="708"/>
        <w:spacing w:before="0" w:after="0" w:beforeAutospacing="0" w:afterAutospacing="0"/>
        <w:jc w:val="both"/>
        <w:rPr>
          <w:sz w:val="28"/>
          <w:szCs w:val="28"/>
        </w:rPr>
      </w:pPr>
      <w:r>
        <w:rPr>
          <w:sz w:val="28"/>
          <w:szCs w:val="28"/>
        </w:rPr>
      </w:r>
    </w:p>
    <w:p>
      <w:pPr>
        <w:pStyle w:val="para4"/>
        <w:ind w:firstLine="708"/>
        <w:spacing w:before="0" w:after="0" w:beforeAutospacing="0" w:afterAutospacing="0"/>
        <w:jc w:val="both"/>
        <w:rPr>
          <w:sz w:val="28"/>
          <w:szCs w:val="28"/>
        </w:rPr>
      </w:pPr>
      <w:r>
        <w:rPr>
          <w:sz w:val="28"/>
          <w:szCs w:val="28"/>
        </w:rPr>
        <w:t>Ең қарапайымы-екілік ФМн (PSK-Phase Shift Keying), онда тасымалдаушы тербеліс фазасының өзгеруі бастапқы сигналдың белгілі бір сәттерінде 0 немесе 180</w:t>
      </w:r>
      <w:r>
        <w:rPr>
          <w:sz w:val="28"/>
          <w:szCs w:val="28"/>
          <w:vertAlign w:val="superscript"/>
        </w:rPr>
        <w:t>o</w:t>
      </w:r>
      <w:r>
        <w:rPr>
          <w:sz w:val="28"/>
          <w:szCs w:val="28"/>
        </w:rPr>
        <w:t>-қа секіреді; оның амплитудасы мен тасымалдаушы жиілігі өзгеріссіз қалады. Уақыт диаграммалары 7.1-суретте көрсетілген.</w:t>
      </w:r>
      <w:r>
        <w:rPr>
          <w:sz w:val="28"/>
          <w:szCs w:val="28"/>
        </w:rPr>
      </w:r>
    </w:p>
    <w:p>
      <w:pPr>
        <w:pStyle w:val="para4"/>
        <w:ind w:firstLine="708"/>
        <w:spacing w:before="0" w:after="0" w:beforeAutospacing="0" w:afterAutospacing="0"/>
        <w:jc w:val="both"/>
        <w:rPr>
          <w:sz w:val="28"/>
          <w:szCs w:val="28"/>
        </w:rPr>
      </w:pPr>
      <w:r>
        <w:rPr>
          <w:sz w:val="28"/>
          <w:szCs w:val="28"/>
        </w:rPr>
        <w:t xml:space="preserve">Жиілік манипуляциясын ажыратыңыз: фазалық үзіліспен және фазалық үзіліссіз. Фазалық үзілісі бар сигналдың жалпы көрінісі әртүрлі тасымалдаушы жиіліктері </w:t>
      </w:r>
      <w:r/>
      <w:r>
        <w:rPr>
          <w:noProof/>
        </w:rPr>
        <w:drawing>
          <wp:inline distT="0" distB="0" distL="0" distR="0">
            <wp:extent cx="152400" cy="219075"/>
            <wp:effectExtent l="0" t="0" r="0" b="0"/>
            <wp:docPr id="233" name="Изображение58"/>
            <wp:cNvGraphicFramePr/>
            <a:graphic xmlns:a="http://schemas.openxmlformats.org/drawingml/2006/main">
              <a:graphicData uri="http://schemas.openxmlformats.org/drawingml/2006/picture">
                <pic:pic xmlns:pic="http://schemas.openxmlformats.org/drawingml/2006/picture">
                  <pic:nvPicPr>
                    <pic:cNvPr id="233" name="Изображение58"/>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eAQAAByAAAAAAAAAAAAAAAQAAAAAAAAAAAAAAAQAAAAAAAAAAAAAA8AAAAFkBAAAAAAAAAAAAAAAAAAAoAAAACAAAAAEAAAABAAAAMAAAABQAAAAAAAAAAAD//wAAAQAAAP//AAABAA=="/>
                        </a:ext>
                      </a:extLst>
                    </pic:cNvPicPr>
                  </pic:nvPicPr>
                  <pic:blipFill>
                    <a:blip r:embed="rId59"/>
                    <a:stretch>
                      <a:fillRect/>
                    </a:stretch>
                  </pic:blipFill>
                  <pic:spPr>
                    <a:xfrm>
                      <a:off x="0" y="0"/>
                      <a:ext cx="152400" cy="219075"/>
                    </a:xfrm>
                    <a:prstGeom prst="rect">
                      <a:avLst/>
                    </a:prstGeom>
                    <a:noFill/>
                    <a:ln w="12700">
                      <a:noFill/>
                    </a:ln>
                  </pic:spPr>
                </pic:pic>
              </a:graphicData>
            </a:graphic>
          </wp:inline>
        </w:drawing>
      </w:r>
      <w:r/>
      <w:r>
        <w:rPr>
          <w:sz w:val="28"/>
          <w:szCs w:val="28"/>
        </w:rPr>
        <w:t xml:space="preserve"> және </w:t>
      </w:r>
      <w:r/>
      <w:r>
        <w:rPr>
          <w:noProof/>
        </w:rPr>
        <w:drawing>
          <wp:inline distT="0" distB="0" distL="0" distR="0">
            <wp:extent cx="180975" cy="219710"/>
            <wp:effectExtent l="0" t="0" r="0" b="0"/>
            <wp:docPr id="234" name="Изображение26"/>
            <wp:cNvGraphicFramePr/>
            <a:graphic xmlns:a="http://schemas.openxmlformats.org/drawingml/2006/main">
              <a:graphicData uri="http://schemas.openxmlformats.org/drawingml/2006/picture">
                <pic:pic xmlns:pic="http://schemas.openxmlformats.org/drawingml/2006/picture">
                  <pic:nvPicPr>
                    <pic:cNvPr id="234" name="Изображение26"/>
                    <pic:cNvPicPr>
                      <a:extLst>
                        <a:ext uri="smNativeData">
                          <sm:smNativeData xmlns:sm="smNativeData" val="SMDATA_17_23UUY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eAQAAByAAAAAAAAAAAAAAAAAAAAAAAAAAAAAAAAAAAAAAAAAAAAAAHQEAAFoBAAAAAAAAAAAAAAAAAAAoAAAACAAAAAEAAAABAAAAMAAAABQAAAAAAAAAAAD//wAAAQAAAP//AAABAA=="/>
                        </a:ext>
                      </a:extLst>
                    </pic:cNvPicPr>
                  </pic:nvPicPr>
                  <pic:blipFill>
                    <a:blip r:embed="rId60"/>
                    <a:stretch>
                      <a:fillRect/>
                    </a:stretch>
                  </pic:blipFill>
                  <pic:spPr>
                    <a:xfrm>
                      <a:off x="0" y="0"/>
                      <a:ext cx="180975" cy="219710"/>
                    </a:xfrm>
                    <a:prstGeom prst="rect">
                      <a:avLst/>
                    </a:prstGeom>
                    <a:noFill/>
                    <a:ln w="12700">
                      <a:noFill/>
                    </a:ln>
                  </pic:spPr>
                </pic:pic>
              </a:graphicData>
            </a:graphic>
          </wp:inline>
        </w:drawing>
      </w:r>
      <w:r/>
      <w:r>
        <w:rPr>
          <w:sz w:val="28"/>
          <w:szCs w:val="28"/>
        </w:rPr>
        <w:t>бар екі АМн сигналдарының қосындысы түрінде ұсынылуы мүмкін . Техникалық тұрғыдан, манипуляцияның бұл түрі Ақпараттық сигналдың әсерінен кілтпен басқарылатын екі генератордың көмегімен жүзеге асырылады. 7.2 (б) суретте фазаның үзілуімен сигналдың қалыптасуы көрсетілген.</w:t>
      </w:r>
      <w:r>
        <w:rPr>
          <w:sz w:val="28"/>
          <w:szCs w:val="28"/>
        </w:rPr>
      </w:r>
    </w:p>
    <w:p>
      <w:pPr>
        <w:pStyle w:val="para4"/>
        <w:ind w:firstLine="708"/>
        <w:spacing w:before="0" w:after="0" w:beforeAutospacing="0" w:afterAutospacing="0"/>
        <w:jc w:val="both"/>
        <w:rPr>
          <w:sz w:val="28"/>
          <w:szCs w:val="28"/>
        </w:rPr>
      </w:pPr>
      <w:r>
        <w:rPr>
          <w:sz w:val="28"/>
          <w:szCs w:val="28"/>
        </w:rPr>
      </w:r>
    </w:p>
    <w:p>
      <w:pPr>
        <w:pStyle w:val="para4"/>
        <w:spacing w:before="0" w:after="0" w:beforeAutospacing="0" w:afterAutospacing="0"/>
        <w:jc w:val="both"/>
        <w:rPr>
          <w:sz w:val="28"/>
          <w:szCs w:val="28"/>
        </w:rPr>
      </w:pPr>
      <w:r/>
      <w:r>
        <w:rPr>
          <w:noProof/>
        </w:rPr>
        <w:drawing>
          <wp:inline distT="0" distB="0" distL="0" distR="0">
            <wp:extent cx="2231390" cy="1745615"/>
            <wp:effectExtent l="0" t="0" r="0" b="0"/>
            <wp:docPr id="235" name="Изображение25"/>
            <wp:cNvGraphicFramePr/>
            <a:graphic xmlns:a="http://schemas.openxmlformats.org/drawingml/2006/main">
              <a:graphicData uri="http://schemas.openxmlformats.org/drawingml/2006/picture">
                <pic:pic xmlns:pic="http://schemas.openxmlformats.org/drawingml/2006/picture">
                  <pic:nvPicPr>
                    <pic:cNvPr id="235" name="Изображение25"/>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OAoAAAAAAABtBgAAvAkAAAAAAABkAAAAZAAAAAAAAAAjAAAABAAAAGQAAAAXAAAAFAAAALoNAAC9CgAAug0AAL0K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gAQAAByAAAAAAAAAAAAAAAAAAAAAAAAAAAAAAAAAAAAAAAAAAAAAAug0AAL0KAAAAAAAAAAAAAAAAAAAoAAAACAAAAAEAAAABAAAAMAAAABQAAAAAAAAAAAD//wAAAQAAAP//AAABAA=="/>
                        </a:ext>
                      </a:extLst>
                    </pic:cNvPicPr>
                  </pic:nvPicPr>
                  <pic:blipFill>
                    <a:blip r:embed="rId61"/>
                    <a:srcRect l="26160" r="16450" b="24920"/>
                    <a:stretch>
                      <a:fillRect/>
                    </a:stretch>
                  </pic:blipFill>
                  <pic:spPr>
                    <a:xfrm>
                      <a:off x="0" y="0"/>
                      <a:ext cx="2231390" cy="1745615"/>
                    </a:xfrm>
                    <a:prstGeom prst="rect">
                      <a:avLst/>
                    </a:prstGeom>
                    <a:noFill/>
                    <a:ln w="12700">
                      <a:noFill/>
                    </a:ln>
                  </pic:spPr>
                </pic:pic>
              </a:graphicData>
            </a:graphic>
          </wp:inline>
        </w:drawing>
      </w:r>
      <w:r/>
      <w:r>
        <w:rPr>
          <w:sz w:val="28"/>
          <w:szCs w:val="28"/>
        </w:rPr>
        <w:t xml:space="preserve">  </w:t>
      </w:r>
      <w:r/>
      <w:r>
        <w:rPr>
          <w:noProof/>
        </w:rPr>
        <w:drawing>
          <wp:inline distT="0" distB="0" distL="0" distR="0">
            <wp:extent cx="3388360" cy="1708785"/>
            <wp:effectExtent l="0" t="0" r="0" b="0"/>
            <wp:docPr id="236" name="Изображение24"/>
            <wp:cNvGraphicFramePr/>
            <a:graphic xmlns:a="http://schemas.openxmlformats.org/drawingml/2006/main">
              <a:graphicData uri="http://schemas.openxmlformats.org/drawingml/2006/picture">
                <pic:pic xmlns:pic="http://schemas.openxmlformats.org/drawingml/2006/picture">
                  <pic:nvPicPr>
                    <pic:cNvPr id="236" name="Изображение24"/>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xAIAAAAAAABkAAAAZAAAAAAAAAAjAAAABAAAAGQAAAAXAAAAFAAAANgUAACDCgAA2BQAAIMK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gAQAAByAAAAAAAAAAAAAAAAAAAAAAAAAAAAAAAAAAAAAAAAAAAAAA2BQAAIMKAAAAAAAAAAAAAAAAAAAoAAAACAAAAAEAAAABAAAAMAAAABQAAAAAAAAAAAD//wAAAQAAAP//AAABAA=="/>
                        </a:ext>
                      </a:extLst>
                    </pic:cNvPicPr>
                  </pic:nvPicPr>
                  <pic:blipFill>
                    <a:blip r:embed="rId62"/>
                    <a:srcRect b="7080"/>
                    <a:stretch>
                      <a:fillRect/>
                    </a:stretch>
                  </pic:blipFill>
                  <pic:spPr>
                    <a:xfrm>
                      <a:off x="0" y="0"/>
                      <a:ext cx="3388360" cy="1708785"/>
                    </a:xfrm>
                    <a:prstGeom prst="rect">
                      <a:avLst/>
                    </a:prstGeom>
                    <a:noFill/>
                    <a:ln w="12700">
                      <a:noFill/>
                    </a:ln>
                  </pic:spPr>
                </pic:pic>
              </a:graphicData>
            </a:graphic>
          </wp:inline>
        </w:drawing>
      </w:r>
      <w:r/>
      <w:r>
        <w:rPr>
          <w:sz w:val="28"/>
          <w:szCs w:val="28"/>
        </w:rPr>
      </w:r>
    </w:p>
    <w:p>
      <w:pPr>
        <w:pStyle w:val="para4"/>
        <w:spacing w:before="0" w:after="0" w:beforeAutospacing="0" w:afterAutospacing="0"/>
        <w:jc w:val="both"/>
        <w:rPr>
          <w:sz w:val="28"/>
          <w:szCs w:val="28"/>
        </w:rPr>
      </w:pPr>
      <w:r>
        <w:rPr>
          <w:sz w:val="28"/>
          <w:szCs w:val="28"/>
        </w:rPr>
        <w:t xml:space="preserve">                                а)                                                         б)</w:t>
      </w:r>
      <w:r>
        <w:rPr>
          <w:sz w:val="28"/>
          <w:szCs w:val="28"/>
        </w:rPr>
      </w:r>
    </w:p>
    <w:p>
      <w:pPr>
        <w:pStyle w:val="para4"/>
        <w:ind w:firstLine="708"/>
        <w:spacing w:before="0" w:after="0" w:beforeAutospacing="0" w:afterAutospacing="0"/>
        <w:jc w:val="both"/>
        <w:rPr>
          <w:sz w:val="28"/>
          <w:szCs w:val="28"/>
        </w:rPr>
      </w:pPr>
      <w:r>
        <w:rPr>
          <w:sz w:val="28"/>
          <w:szCs w:val="28"/>
        </w:rPr>
        <w:t>7.2-сурет - ЖМн сигналдарын қалыптастырудың уақытша сипаттамалары:</w:t>
      </w:r>
      <w:r>
        <w:rPr>
          <w:sz w:val="28"/>
          <w:szCs w:val="28"/>
        </w:rPr>
      </w:r>
    </w:p>
    <w:p>
      <w:pPr>
        <w:pStyle w:val="para4"/>
        <w:ind w:firstLine="708"/>
        <w:spacing w:before="0" w:after="0" w:beforeAutospacing="0" w:afterAutospacing="0"/>
        <w:jc w:val="both"/>
        <w:rPr>
          <w:sz w:val="28"/>
          <w:szCs w:val="28"/>
        </w:rPr>
      </w:pPr>
      <w:r>
        <w:rPr>
          <w:sz w:val="28"/>
          <w:szCs w:val="28"/>
        </w:rPr>
        <w:t>а) фазаның үзілуінсіз; б) фазаның үзілуімен</w:t>
      </w:r>
      <w:r>
        <w:rPr>
          <w:sz w:val="28"/>
          <w:szCs w:val="28"/>
        </w:rPr>
      </w:r>
    </w:p>
    <w:p>
      <w:pPr>
        <w:pStyle w:val="para4"/>
        <w:ind w:firstLine="708"/>
        <w:spacing w:before="0" w:after="0" w:beforeAutospacing="0" w:afterAutospacing="0"/>
        <w:jc w:val="both"/>
        <w:rPr>
          <w:sz w:val="28"/>
          <w:szCs w:val="28"/>
        </w:rPr>
      </w:pPr>
      <w:r>
        <w:rPr>
          <w:sz w:val="28"/>
          <w:szCs w:val="28"/>
        </w:rPr>
      </w:r>
    </w:p>
    <w:p>
      <w:pPr>
        <w:pStyle w:val="para4"/>
        <w:ind w:firstLine="708"/>
        <w:spacing w:before="0" w:after="0" w:beforeAutospacing="0" w:afterAutospacing="0"/>
        <w:jc w:val="both"/>
        <w:rPr>
          <w:sz w:val="28"/>
          <w:szCs w:val="28"/>
        </w:rPr>
      </w:pPr>
      <w:r>
        <w:rPr>
          <w:sz w:val="28"/>
          <w:szCs w:val="28"/>
        </w:rPr>
        <w:t xml:space="preserve">Квадраттық амплитудалық манипуляция (КАМ, ағылш. </w:t>
      </w:r>
      <w:r>
        <w:rPr>
          <w:i/>
          <w:iCs/>
          <w:sz w:val="28"/>
          <w:szCs w:val="28"/>
        </w:rPr>
        <w:t xml:space="preserve">Quadrature amplitude modulation </w:t>
      </w:r>
      <w:r>
        <w:rPr>
          <w:sz w:val="28"/>
          <w:szCs w:val="28"/>
        </w:rPr>
        <w:t>(</w:t>
      </w:r>
      <w:r>
        <w:rPr>
          <w:i/>
          <w:iCs/>
          <w:sz w:val="28"/>
          <w:szCs w:val="28"/>
        </w:rPr>
        <w:t>QAM</w:t>
      </w:r>
      <w:r>
        <w:rPr>
          <w:sz w:val="28"/>
          <w:szCs w:val="28"/>
        </w:rPr>
        <w:t xml:space="preserve">)) - сигналдың фазасы да, амплитудасы да өзгеретін манипуляция, бұл сигналдың бір күйімен (санаумен) берілетін ақпарат мөлшерін арттыруға мүмкіндік береді. </w:t>
      </w:r>
      <w:r>
        <w:rPr>
          <w:sz w:val="28"/>
          <w:szCs w:val="28"/>
        </w:rPr>
      </w:r>
    </w:p>
    <w:p>
      <w:pPr>
        <w:pStyle w:val="para4"/>
        <w:ind w:firstLine="708"/>
        <w:spacing w:before="0" w:after="0" w:beforeAutospacing="0" w:afterAutospacing="0"/>
        <w:jc w:val="both"/>
        <w:rPr>
          <w:sz w:val="28"/>
          <w:szCs w:val="28"/>
        </w:rPr>
      </w:pPr>
      <w:r>
        <w:rPr>
          <w:sz w:val="28"/>
          <w:szCs w:val="28"/>
        </w:rPr>
        <w:t>Радиосигналдың М-деңгейлік КАМ қалыптасуы бір жиіліктің квадратуралық тербелістерінің М - деңгейлік тепе-теңдік амплитудалық манипуляциясы және алынған АМ радиосигналдарды қосу арқылы жүзеге асырылуы мүмкін. Ең көп таралған 16 деңгейлі КАМ. КАМ-16 мүмкін нұсқалары 7.3 суретте көрсетілген. 7.3-суреттен КАМ-16 радиосигналының амплитудасының мүмкін мәндерінің саны 3-ке, ал фазалары 12-ге тең. КАМ жиілік диапазонын барынша тиімді пайдалануға мүмкіндік береді.</w:t>
      </w:r>
      <w:r>
        <w:rPr>
          <w:sz w:val="28"/>
          <w:szCs w:val="28"/>
        </w:rPr>
      </w:r>
    </w:p>
    <w:p>
      <w:pPr>
        <w:pStyle w:val="para4"/>
        <w:ind w:firstLine="708"/>
        <w:spacing w:before="0" w:after="0" w:beforeAutospacing="0" w:afterAutospacing="0"/>
        <w:jc w:val="both"/>
        <w:rPr>
          <w:sz w:val="28"/>
          <w:szCs w:val="28"/>
        </w:rPr>
      </w:pPr>
      <w:r/>
      <w:r>
        <w:rPr>
          <w:noProof/>
        </w:rPr>
        <w:drawing>
          <wp:inline distT="0" distB="0" distL="0" distR="0">
            <wp:extent cx="1926590" cy="1904365"/>
            <wp:effectExtent l="0" t="0" r="0" b="0"/>
            <wp:docPr id="237" name="Изображение62"/>
            <wp:cNvGraphicFramePr/>
            <a:graphic xmlns:a="http://schemas.openxmlformats.org/drawingml/2006/main">
              <a:graphicData uri="http://schemas.openxmlformats.org/drawingml/2006/picture">
                <pic:pic xmlns:pic="http://schemas.openxmlformats.org/drawingml/2006/picture">
                  <pic:nvPicPr>
                    <pic:cNvPr id="237" name="Изображение62"/>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NoLAAC3CwAA2gsAALcL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nAQAAByAAAAAAAAAAAAAAAQAAAAAAAAAAAAAAAQAAAAAAAAAAAAAA2gsAALcLAAAAAAAAAAAAAAAAAAAoAAAACAAAAAEAAAABAAAAMAAAABQAAAAAAAAAAAD//wAAAQAAAP//AAABAA=="/>
                        </a:ext>
                      </a:extLst>
                    </pic:cNvPicPr>
                  </pic:nvPicPr>
                  <pic:blipFill>
                    <a:blip r:embed="rId63"/>
                    <a:stretch>
                      <a:fillRect/>
                    </a:stretch>
                  </pic:blipFill>
                  <pic:spPr>
                    <a:xfrm>
                      <a:off x="0" y="0"/>
                      <a:ext cx="1926590" cy="1904365"/>
                    </a:xfrm>
                    <a:prstGeom prst="rect">
                      <a:avLst/>
                    </a:prstGeom>
                    <a:noFill/>
                    <a:ln w="12700">
                      <a:noFill/>
                    </a:ln>
                  </pic:spPr>
                </pic:pic>
              </a:graphicData>
            </a:graphic>
          </wp:inline>
        </w:drawing>
      </w:r>
      <w:r/>
      <w:r>
        <w:rPr>
          <w:sz w:val="28"/>
          <w:szCs w:val="28"/>
        </w:rPr>
      </w:r>
    </w:p>
    <w:p>
      <w:pPr>
        <w:pStyle w:val="para4"/>
        <w:ind w:firstLine="708"/>
        <w:spacing w:before="0" w:after="0" w:beforeAutospacing="0" w:afterAutospacing="0"/>
        <w:jc w:val="both"/>
        <w:rPr>
          <w:sz w:val="28"/>
          <w:szCs w:val="28"/>
        </w:rPr>
      </w:pPr>
      <w:r>
        <w:rPr>
          <w:sz w:val="28"/>
          <w:szCs w:val="28"/>
        </w:rPr>
        <w:t>7.3-сурет - сигналдың 16 позициялық КАМ сигналдық шоқжұлдызы</w:t>
      </w:r>
      <w:r>
        <w:rPr>
          <w:sz w:val="28"/>
          <w:szCs w:val="28"/>
        </w:rPr>
      </w:r>
    </w:p>
    <w:p>
      <w:pPr>
        <w:pStyle w:val="para4"/>
        <w:ind w:firstLine="708"/>
        <w:spacing w:before="0" w:after="0" w:beforeAutospacing="0" w:afterAutospacing="0"/>
        <w:jc w:val="both"/>
        <w:rPr>
          <w:b/>
          <w:bCs/>
          <w:sz w:val="28"/>
          <w:szCs w:val="28"/>
        </w:rPr>
      </w:pPr>
      <w:r>
        <w:rPr>
          <w:b/>
          <w:bCs/>
          <w:sz w:val="28"/>
          <w:szCs w:val="28"/>
        </w:rPr>
        <w:t xml:space="preserve">7 Дәріс 7. Спутниктік байланыс жүйелері; құрудың негізгі қағидаттары; орбитаның параметрлері; орбиталардың түрлері </w:t>
      </w:r>
      <w:r>
        <w:rPr>
          <w:b/>
          <w:bCs/>
          <w:sz w:val="28"/>
          <w:szCs w:val="28"/>
        </w:rPr>
      </w:r>
    </w:p>
    <w:p>
      <w:pPr>
        <w:pStyle w:val="para4"/>
        <w:ind w:firstLine="708"/>
        <w:spacing w:before="0" w:after="0" w:beforeAutospacing="0" w:afterAutospacing="0"/>
        <w:jc w:val="both"/>
        <w:rPr>
          <w:sz w:val="28"/>
          <w:szCs w:val="28"/>
        </w:rPr>
      </w:pPr>
      <w:r>
        <w:rPr>
          <w:sz w:val="28"/>
          <w:szCs w:val="28"/>
        </w:rPr>
      </w:r>
    </w:p>
    <w:p>
      <w:pPr>
        <w:pStyle w:val="para4"/>
        <w:ind w:firstLine="708"/>
        <w:spacing w:before="0" w:after="0" w:beforeAutospacing="0" w:afterAutospacing="0"/>
        <w:jc w:val="both"/>
        <w:rPr>
          <w:sz w:val="28"/>
          <w:szCs w:val="28"/>
        </w:rPr>
      </w:pPr>
      <w:r>
        <w:rPr>
          <w:sz w:val="28"/>
          <w:szCs w:val="28"/>
        </w:rPr>
        <w:t>Дәрістің мақсаты: спутниктік байланыс жүйелерін құру принциптерімен танысу.</w:t>
      </w:r>
      <w:r>
        <w:rPr>
          <w:sz w:val="28"/>
          <w:szCs w:val="28"/>
        </w:rPr>
      </w:r>
    </w:p>
    <w:p>
      <w:pPr>
        <w:pStyle w:val="para4"/>
        <w:ind w:firstLine="708"/>
        <w:spacing w:before="0" w:after="0" w:beforeAutospacing="0" w:afterAutospacing="0"/>
        <w:jc w:val="both"/>
        <w:rPr>
          <w:sz w:val="28"/>
          <w:szCs w:val="28"/>
        </w:rPr>
      </w:pPr>
      <w:r>
        <w:rPr>
          <w:sz w:val="28"/>
          <w:szCs w:val="28"/>
        </w:rPr>
        <w:t>Спутниктік байланыс және хабар тарату жүйесін ұйымдастыру принципі өте қарапайым: зымыран тасығыштың көмегімен жасанды спутник (ЖС) Жердің айналасында белгілі бір орбитаға шығарылады, оның бортында қабылдағыш-таратушы құрылғы (радио таратқыш) орналасқан, жер бетінде параболалық антенналары бар және ЖЖС антеннасына тұрақты бағыттау құрылғылары бар жер станциялары (ЖС) орнатылады. Жер станциясынан жіберілетін тіркелген жиіліктердегі сигналдар ЖЖС радиоретрансляторымен қабылданады және күшейтіледі және басқа жиіліктерге түрлендірілгеннен кейін ЖЖС антеннасы олар қабылданатын, күшейтілетін және хабар бөлінгенге дейін өзгертілетін жердегі корреспондент станцияларға қарай сәулеленеді. Жеңілдетілген спутниктік байланыс желісі 8.1-суретте көрсетілген.</w:t>
      </w:r>
      <w:r>
        <w:rPr>
          <w:sz w:val="28"/>
          <w:szCs w:val="28"/>
        </w:rPr>
      </w:r>
    </w:p>
    <w:p>
      <w:pPr>
        <w:pStyle w:val="para4"/>
        <w:ind w:firstLine="708"/>
        <w:spacing w:before="0" w:after="0" w:beforeAutospacing="0" w:afterAutospacing="0"/>
        <w:jc w:val="both"/>
        <w:rPr>
          <w:sz w:val="28"/>
          <w:szCs w:val="28"/>
        </w:rPr>
      </w:pPr>
      <w:r>
        <w:rPr>
          <w:sz w:val="28"/>
          <w:szCs w:val="28"/>
        </w:rPr>
      </w:r>
    </w:p>
    <w:p>
      <w:pPr>
        <w:pStyle w:val="para4"/>
        <w:ind w:firstLine="708"/>
        <w:spacing w:before="0" w:after="0" w:beforeAutospacing="0" w:afterAutospacing="0"/>
        <w:jc w:val="both"/>
        <w:rPr>
          <w:sz w:val="28"/>
          <w:szCs w:val="28"/>
        </w:rPr>
      </w:pPr>
      <w:r/>
      <w:r>
        <w:rPr>
          <w:noProof/>
        </w:rPr>
        <w:drawing>
          <wp:inline distT="0" distB="0" distL="0" distR="0">
            <wp:extent cx="4973320" cy="1823720"/>
            <wp:effectExtent l="0" t="0" r="0" b="0"/>
            <wp:docPr id="238" name="Изображение22"/>
            <wp:cNvGraphicFramePr/>
            <a:graphic xmlns:a="http://schemas.openxmlformats.org/drawingml/2006/main">
              <a:graphicData uri="http://schemas.openxmlformats.org/drawingml/2006/picture">
                <pic:pic xmlns:pic="http://schemas.openxmlformats.org/drawingml/2006/picture">
                  <pic:nvPicPr>
                    <pic:cNvPr id="238" name="Изображение22"/>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rQAAAAAAAAAjFgAAryIAAAAAAABkAAAAZAAAAAAAAAAjAAAABAAAAGQAAAAXAAAAFAAAAJgeAAA4CwAAmB4AADgL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uAQAAByAAAAAAAAAAAAAAAAAAAAAAAAAAAAAAAAAAAAAAAAAAAAAAmB4AADgLAAAAAAAAAAAAAAAAAAAoAAAACAAAAAEAAAABAAAAMAAAABQAAAAAAAAAAAD//wAAAQAAAP//AAABAA=="/>
                        </a:ext>
                      </a:extLst>
                    </pic:cNvPicPr>
                  </pic:nvPicPr>
                  <pic:blipFill>
                    <a:blip r:embed="rId64"/>
                    <a:srcRect l="1730" r="56670" b="88790"/>
                    <a:stretch>
                      <a:fillRect/>
                    </a:stretch>
                  </pic:blipFill>
                  <pic:spPr>
                    <a:xfrm>
                      <a:off x="0" y="0"/>
                      <a:ext cx="4973320" cy="1823720"/>
                    </a:xfrm>
                    <a:prstGeom prst="rect">
                      <a:avLst/>
                    </a:prstGeom>
                    <a:noFill/>
                    <a:ln w="12700">
                      <a:noFill/>
                    </a:ln>
                  </pic:spPr>
                </pic:pic>
              </a:graphicData>
            </a:graphic>
          </wp:inline>
        </w:drawing>
      </w:r>
      <w:r/>
      <w:r>
        <w:rPr>
          <w:sz w:val="28"/>
          <w:szCs w:val="28"/>
        </w:rPr>
      </w:r>
    </w:p>
    <w:p>
      <w:pPr>
        <w:pStyle w:val="para4"/>
        <w:ind w:firstLine="708"/>
        <w:spacing w:before="0" w:after="0" w:beforeAutospacing="0" w:afterAutospacing="0"/>
        <w:jc w:val="both"/>
        <w:rPr>
          <w:sz w:val="28"/>
          <w:szCs w:val="28"/>
        </w:rPr>
      </w:pPr>
      <w:r>
        <w:rPr>
          <w:sz w:val="28"/>
          <w:szCs w:val="28"/>
        </w:rPr>
        <w:t xml:space="preserve">          8.1-сурет-спутниктік байланыс желісі</w:t>
      </w:r>
      <w:r>
        <w:rPr>
          <w:sz w:val="28"/>
          <w:szCs w:val="28"/>
        </w:rPr>
      </w:r>
    </w:p>
    <w:p>
      <w:pPr>
        <w:pStyle w:val="para4"/>
        <w:ind w:firstLine="708"/>
        <w:spacing w:before="0" w:after="0" w:beforeAutospacing="0" w:afterAutospacing="0"/>
        <w:jc w:val="both"/>
        <w:rPr>
          <w:sz w:val="28"/>
          <w:szCs w:val="28"/>
        </w:rPr>
      </w:pPr>
      <w:r>
        <w:rPr>
          <w:sz w:val="28"/>
          <w:szCs w:val="28"/>
        </w:rPr>
      </w:r>
    </w:p>
    <w:p>
      <w:pPr>
        <w:pStyle w:val="para4"/>
        <w:ind w:firstLine="708"/>
        <w:spacing w:before="0" w:after="0" w:beforeAutospacing="0" w:afterAutospacing="0"/>
        <w:jc w:val="both"/>
        <w:rPr>
          <w:sz w:val="28"/>
          <w:szCs w:val="28"/>
        </w:rPr>
      </w:pPr>
      <w:r>
        <w:rPr>
          <w:sz w:val="28"/>
          <w:szCs w:val="28"/>
        </w:rPr>
        <w:t>Спутниктік байланыс жүйесінің негізгі компоненттері:</w:t>
      </w:r>
      <w:r>
        <w:rPr>
          <w:sz w:val="28"/>
          <w:szCs w:val="28"/>
        </w:rPr>
      </w:r>
    </w:p>
    <w:p>
      <w:pPr>
        <w:pStyle w:val="para4"/>
        <w:ind w:firstLine="708"/>
        <w:spacing w:before="0" w:after="0" w:beforeAutospacing="0" w:afterAutospacing="0"/>
        <w:jc w:val="both"/>
        <w:rPr>
          <w:sz w:val="28"/>
          <w:szCs w:val="28"/>
        </w:rPr>
      </w:pPr>
      <w:r>
        <w:rPr>
          <w:sz w:val="28"/>
          <w:szCs w:val="28"/>
        </w:rPr>
        <w:t xml:space="preserve">- спутниктік байланыс жүйесінің </w:t>
      </w:r>
      <w:r>
        <w:rPr>
          <w:b/>
          <w:bCs/>
          <w:sz w:val="28"/>
          <w:szCs w:val="28"/>
        </w:rPr>
        <w:t>ғарыш сегменті</w:t>
      </w:r>
      <w:r>
        <w:rPr>
          <w:sz w:val="28"/>
          <w:szCs w:val="28"/>
        </w:rPr>
        <w:t xml:space="preserve"> спутниктерден және бақылау, телеметрия және телекомандаларды беру (төт) және спутниктерді материалдық-техникалық жабдықтау жөніндегі функцияларды орындауды қамтамасыз ететін жерүсті жабдығынан тұрады.</w:t>
      </w:r>
      <w:r>
        <w:rPr>
          <w:sz w:val="28"/>
          <w:szCs w:val="28"/>
        </w:rPr>
      </w:r>
    </w:p>
    <w:p>
      <w:pPr>
        <w:pStyle w:val="para4"/>
        <w:ind w:firstLine="708"/>
        <w:spacing w:before="0" w:after="0" w:beforeAutospacing="0" w:afterAutospacing="0"/>
        <w:jc w:val="both"/>
        <w:rPr>
          <w:sz w:val="28"/>
          <w:szCs w:val="28"/>
        </w:rPr>
      </w:pPr>
      <w:r>
        <w:rPr>
          <w:sz w:val="28"/>
          <w:szCs w:val="28"/>
        </w:rPr>
        <w:t xml:space="preserve">- </w:t>
      </w:r>
      <w:r>
        <w:rPr>
          <w:b/>
          <w:bCs/>
          <w:sz w:val="28"/>
          <w:szCs w:val="28"/>
        </w:rPr>
        <w:t>жер сегменті.</w:t>
      </w:r>
      <w:r>
        <w:rPr>
          <w:sz w:val="28"/>
          <w:szCs w:val="28"/>
        </w:rPr>
        <w:t xml:space="preserve"> "Жер сегменті" термині спутникке және одан берілетін және жер үсті желілерімен түйісетін байланыстың кез келген түрлерін беру және қабылдау үшін пайдаланылатын жер станцияларымен қалыптасатын спутниктік байланыс жүйесінің бір бөлігін білдіреді.</w:t>
      </w:r>
      <w:r>
        <w:rPr>
          <w:sz w:val="28"/>
          <w:szCs w:val="28"/>
        </w:rPr>
      </w:r>
    </w:p>
    <w:p>
      <w:pPr>
        <w:pStyle w:val="para4"/>
        <w:ind w:firstLine="708"/>
        <w:spacing w:before="0" w:after="0" w:beforeAutospacing="0" w:afterAutospacing="0"/>
        <w:jc w:val="both"/>
        <w:rPr>
          <w:sz w:val="28"/>
          <w:szCs w:val="28"/>
        </w:rPr>
      </w:pPr>
      <w:r>
        <w:rPr>
          <w:sz w:val="28"/>
          <w:szCs w:val="28"/>
        </w:rPr>
        <w:t>Көбінесе спутниктік жүйелерде – берілетін ақпаратты тұтынушылардың СС сигналдарын тікелей қабылдауға арналған жабдық құратын абоненттік сегмент бөлінеді. Мысалы, спутниктік автомобиль терминалдары, телефондар, спутниктік теледидардың жеке қабылдағыштары және т. б.</w:t>
      </w:r>
      <w:r>
        <w:rPr>
          <w:sz w:val="28"/>
          <w:szCs w:val="28"/>
        </w:rPr>
      </w:r>
    </w:p>
    <w:p>
      <w:pPr>
        <w:pStyle w:val="para4"/>
        <w:ind w:firstLine="708"/>
        <w:spacing w:before="0" w:after="0" w:beforeAutospacing="0" w:afterAutospacing="0"/>
        <w:jc w:val="both"/>
        <w:rPr>
          <w:sz w:val="28"/>
          <w:szCs w:val="28"/>
        </w:rPr>
      </w:pPr>
      <w:r>
        <w:rPr>
          <w:sz w:val="28"/>
          <w:szCs w:val="28"/>
        </w:rPr>
        <w:t xml:space="preserve">СС жүйелерінің конфигурациясы Жердің жасанды спутнигінің түріне, байланыс түріне және жер станцияларының параметрлеріне байланысты. СС жүйелерін құру үшін негізінен ЖЖС қолданылады, орбиталар әртүрлі биіктіктерде орналасқан. Пішіні мен биіктігімен ерекшеленетін ЖЖС орбиталары   8.1-суретте көрсетілген: ал жоғары эллиптикалық орбита (ЖЭО), геостационарлық орбита (ГСО) және төмен биіктікті орбита (ТБО), орташа биіктікті орбита (ОБО). ЖЖС-ның әрбір түрінің өз артықшылықтары мен кемшіліктері бар. </w:t>
      </w:r>
      <w:r>
        <w:rPr>
          <w:sz w:val="28"/>
          <w:szCs w:val="28"/>
        </w:rPr>
      </w:r>
    </w:p>
    <w:p>
      <w:pPr>
        <w:pStyle w:val="para4"/>
        <w:ind w:firstLine="708"/>
        <w:spacing w:before="0" w:after="0" w:beforeAutospacing="0" w:afterAutospacing="0"/>
        <w:jc w:val="both"/>
        <w:rPr>
          <w:sz w:val="28"/>
          <w:szCs w:val="28"/>
        </w:rPr>
      </w:pPr>
      <w:r>
        <w:rPr>
          <w:sz w:val="28"/>
          <w:szCs w:val="28"/>
        </w:rPr>
        <w:t xml:space="preserve">Орбита-бұл жердің жасанды спутнигінің траекториясы. Спутникті орбитаға шығарғаннан кейін зымыран қозғалтқыштары сөніп, спутник, кез - келген аспан денесі сияқты, инерция арқылы және гравитациялық күштерге ұшыраған кезде қозғалады, олардың бастысы-жердің тартылуы. Бұл фактор ЖЖС траекториясының формасын анықтайды, байланыс жүйелерінде апогейдің биіктігімен сипатталатын (жер бетіне ең жақын Орбита нүктесі және перигей (Орбита нүктесі ең алыс) 8.1 а) және эллиптикалық орбиталар 8.1 б) қолданылады. Параболалық және гиперболалық орбиталарды алыс ғарышты зерттеу үшін пайдалануға болады. </w:t>
      </w:r>
      <w:r>
        <w:rPr>
          <w:sz w:val="28"/>
          <w:szCs w:val="28"/>
        </w:rPr>
      </w:r>
    </w:p>
    <w:p>
      <w:pPr>
        <w:pStyle w:val="para4"/>
        <w:ind w:firstLine="708"/>
        <w:spacing w:before="0" w:after="0" w:beforeAutospacing="0" w:afterAutospacing="0"/>
        <w:jc w:val="both"/>
        <w:rPr>
          <w:sz w:val="28"/>
          <w:szCs w:val="28"/>
        </w:rPr>
      </w:pPr>
      <w:r>
        <w:rPr>
          <w:sz w:val="28"/>
          <w:szCs w:val="28"/>
        </w:rPr>
        <w:t xml:space="preserve">Спутник орбитасының маңызды сипаттамасы - оның жазықтығының осы жазықтықтар арасындағы </w:t>
      </w:r>
      <w:r>
        <w:rPr>
          <w:i/>
          <w:iCs/>
          <w:color w:val="000000"/>
          <w:spacing w:val="3" w:percent="103"/>
          <w:sz w:val="28"/>
          <w:szCs w:val="28"/>
          <w:lang w:val="en-us"/>
        </w:rPr>
        <w:t>i</w:t>
      </w:r>
      <w:r>
        <w:rPr>
          <w:i/>
          <w:iCs/>
          <w:color w:val="000000"/>
          <w:spacing w:val="3" w:percent="103"/>
          <w:sz w:val="28"/>
          <w:szCs w:val="28"/>
        </w:rPr>
        <w:t xml:space="preserve"> </w:t>
      </w:r>
      <w:r>
        <w:rPr>
          <w:sz w:val="28"/>
          <w:szCs w:val="28"/>
        </w:rPr>
        <w:t>бұрышпен сипатталатын жер экваторының жазықтығына бейімділігі. Көлбеу экваторлық (i = 0), полярлы (i = 90°), көлбеу     (0 &lt; i &lt; 90°, 90° &lt; i &lt; 180°) орбиталарды ажыратады.</w:t>
      </w:r>
      <w:r>
        <w:rPr>
          <w:sz w:val="28"/>
          <w:szCs w:val="28"/>
        </w:rPr>
      </w:r>
    </w:p>
    <w:p>
      <w:pPr>
        <w:pStyle w:val="para4"/>
        <w:spacing w:before="0" w:after="0" w:beforeAutospacing="0" w:afterAutospacing="0"/>
        <w:jc w:val="both"/>
        <w:rPr>
          <w:sz w:val="28"/>
          <w:szCs w:val="28"/>
        </w:rPr>
      </w:pPr>
      <w:r>
        <w:rPr>
          <w:sz w:val="28"/>
          <w:szCs w:val="28"/>
        </w:rPr>
      </w:r>
    </w:p>
    <w:p>
      <w:pPr>
        <w:pStyle w:val="para4"/>
        <w:spacing w:before="0" w:after="0" w:beforeAutospacing="0" w:afterAutospacing="0"/>
        <w:jc w:val="both"/>
        <w:rPr>
          <w:sz w:val="28"/>
          <w:szCs w:val="28"/>
        </w:rPr>
      </w:pPr>
      <w:r/>
      <w:r>
        <w:rPr>
          <w:noProof/>
        </w:rPr>
        <w:drawing>
          <wp:inline distT="0" distB="0" distL="0" distR="0">
            <wp:extent cx="3412490" cy="2365375"/>
            <wp:effectExtent l="0" t="0" r="0" b="0"/>
            <wp:docPr id="239" name="Изображение21"/>
            <wp:cNvGraphicFramePr/>
            <a:graphic xmlns:a="http://schemas.openxmlformats.org/drawingml/2006/main">
              <a:graphicData uri="http://schemas.openxmlformats.org/drawingml/2006/picture">
                <pic:pic xmlns:pic="http://schemas.openxmlformats.org/drawingml/2006/picture">
                  <pic:nvPicPr>
                    <pic:cNvPr id="239" name="Изображение21"/>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UgIAAIwBAACIAgAAsgEAAAAAAABkAAAAZAAAAAAAAAAjAAAABAAAAGQAAAAXAAAAFAAAAP4UAACNDgAA/hQAAI0O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5AQAAByAAAAAAAAAAAAAAAAAAAAAAAAAAAAAAAAAAAAAAAAAAAAAA/hQAAI0OAAAAAAAAAAAAAAAAAAAoAAAACAAAAAEAAAABAAAAMAAAABQAAAAAAAAAAAD//wAAAQAAAP//AAABAA=="/>
                        </a:ext>
                      </a:extLst>
                    </pic:cNvPicPr>
                  </pic:nvPicPr>
                  <pic:blipFill>
                    <a:blip r:embed="rId65"/>
                    <a:srcRect l="5940" t="3960" r="6480" b="4340"/>
                    <a:stretch>
                      <a:fillRect/>
                    </a:stretch>
                  </pic:blipFill>
                  <pic:spPr>
                    <a:xfrm>
                      <a:off x="0" y="0"/>
                      <a:ext cx="3412490" cy="2365375"/>
                    </a:xfrm>
                    <a:prstGeom prst="rect">
                      <a:avLst/>
                    </a:prstGeom>
                    <a:noFill/>
                    <a:ln w="12700">
                      <a:noFill/>
                    </a:ln>
                  </pic:spPr>
                </pic:pic>
              </a:graphicData>
            </a:graphic>
          </wp:inline>
        </w:drawing>
      </w:r>
      <w:r/>
      <w:r>
        <w:rPr>
          <w:sz w:val="28"/>
          <w:szCs w:val="28"/>
        </w:rPr>
        <w:t xml:space="preserve">     </w:t>
      </w:r>
      <w:r/>
      <w:r>
        <w:rPr>
          <w:noProof/>
        </w:rPr>
        <w:drawing>
          <wp:inline distT="0" distB="0" distL="0" distR="0">
            <wp:extent cx="2139315" cy="2669540"/>
            <wp:effectExtent l="0" t="0" r="0" b="0"/>
            <wp:docPr id="240" name="Изображение20"/>
            <wp:cNvGraphicFramePr/>
            <a:graphic xmlns:a="http://schemas.openxmlformats.org/drawingml/2006/main">
              <a:graphicData uri="http://schemas.openxmlformats.org/drawingml/2006/picture">
                <pic:pic xmlns:pic="http://schemas.openxmlformats.org/drawingml/2006/picture">
                  <pic:nvPicPr>
                    <pic:cNvPr id="240" name="Изображение20"/>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MQAAAAAAAACvGgAAFhM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5AQAAByAAAAAAAAAAAAAAAAAAAAAAAAAAAAAAAAAAAAAAAAAAAAAAKQ0AAGwQAAAAAAAAAAAAAAAAAAAoAAAACAAAAAEAAAABAAAAMAAAABQAAAAAAAAAAAD//wAAAQAAAP//AAABAA=="/>
                        </a:ext>
                      </a:extLst>
                    </pic:cNvPicPr>
                  </pic:nvPicPr>
                  <pic:blipFill>
                    <a:blip r:embed="rId66"/>
                    <a:srcRect l="490" r="68310" b="48860"/>
                    <a:stretch>
                      <a:fillRect/>
                    </a:stretch>
                  </pic:blipFill>
                  <pic:spPr>
                    <a:xfrm>
                      <a:off x="0" y="0"/>
                      <a:ext cx="2139315" cy="2669540"/>
                    </a:xfrm>
                    <a:prstGeom prst="rect">
                      <a:avLst/>
                    </a:prstGeom>
                    <a:noFill/>
                    <a:ln w="12700">
                      <a:noFill/>
                    </a:ln>
                  </pic:spPr>
                </pic:pic>
              </a:graphicData>
            </a:graphic>
          </wp:inline>
        </w:drawing>
      </w:r>
      <w:r/>
      <w:r>
        <w:rPr>
          <w:sz w:val="28"/>
          <w:szCs w:val="28"/>
        </w:rPr>
      </w:r>
    </w:p>
    <w:p>
      <w:pPr>
        <w:pStyle w:val="para4"/>
        <w:spacing w:before="0" w:after="0" w:beforeAutospacing="0" w:afterAutospacing="0"/>
        <w:jc w:val="both"/>
        <w:rPr>
          <w:sz w:val="28"/>
          <w:szCs w:val="28"/>
        </w:rPr>
      </w:pPr>
      <w:r>
        <w:rPr>
          <w:sz w:val="28"/>
          <w:szCs w:val="28"/>
        </w:rPr>
      </w:r>
    </w:p>
    <w:p>
      <w:pPr>
        <w:pStyle w:val="para4"/>
        <w:ind w:firstLine="708"/>
        <w:spacing w:before="0" w:after="0" w:beforeAutospacing="0" w:afterAutospacing="0"/>
        <w:jc w:val="both"/>
        <w:rPr>
          <w:sz w:val="28"/>
          <w:szCs w:val="28"/>
        </w:rPr>
      </w:pPr>
      <w:r>
        <w:rPr>
          <w:sz w:val="28"/>
          <w:szCs w:val="28"/>
        </w:rPr>
        <w:t>8.1-сурет-ЖЖС орбиталарының түрлері</w:t>
      </w:r>
      <w:r>
        <w:rPr>
          <w:sz w:val="28"/>
          <w:szCs w:val="28"/>
        </w:rPr>
      </w:r>
    </w:p>
    <w:p>
      <w:pPr>
        <w:pStyle w:val="para4"/>
        <w:ind w:firstLine="708"/>
        <w:spacing w:before="0" w:after="0" w:beforeAutospacing="0" w:afterAutospacing="0"/>
        <w:jc w:val="both"/>
        <w:rPr>
          <w:sz w:val="28"/>
          <w:szCs w:val="28"/>
        </w:rPr>
      </w:pPr>
      <w:r>
        <w:rPr>
          <w:sz w:val="28"/>
          <w:szCs w:val="28"/>
        </w:rPr>
        <w:t>а) дөңгелек төмен (LEO), орташа жоғары (MEO), геостационарлық (GEO);</w:t>
      </w:r>
      <w:r>
        <w:rPr>
          <w:sz w:val="28"/>
          <w:szCs w:val="28"/>
        </w:rPr>
      </w:r>
    </w:p>
    <w:p>
      <w:pPr>
        <w:pStyle w:val="para4"/>
        <w:ind w:firstLine="708"/>
        <w:spacing w:before="0" w:after="0" w:beforeAutospacing="0" w:afterAutospacing="0"/>
        <w:jc w:val="both"/>
        <w:rPr>
          <w:sz w:val="28"/>
          <w:szCs w:val="28"/>
        </w:rPr>
      </w:pPr>
      <w:r>
        <w:rPr>
          <w:sz w:val="28"/>
          <w:szCs w:val="28"/>
        </w:rPr>
        <w:t>б) жоғары эллиптикалық орбита</w:t>
      </w:r>
      <w:r>
        <w:rPr>
          <w:sz w:val="28"/>
          <w:szCs w:val="28"/>
        </w:rPr>
      </w:r>
    </w:p>
    <w:p>
      <w:pPr>
        <w:pStyle w:val="para4"/>
        <w:ind w:firstLine="708"/>
        <w:spacing w:before="0" w:after="0" w:beforeAutospacing="0" w:afterAutospacing="0"/>
        <w:jc w:val="both"/>
        <w:rPr>
          <w:sz w:val="28"/>
          <w:szCs w:val="28"/>
        </w:rPr>
      </w:pPr>
      <w:r>
        <w:rPr>
          <w:sz w:val="28"/>
          <w:szCs w:val="28"/>
        </w:rPr>
      </w:r>
    </w:p>
    <w:p>
      <w:pPr>
        <w:pStyle w:val="para4"/>
        <w:ind w:firstLine="708"/>
        <w:spacing w:before="0" w:after="0" w:beforeAutospacing="0" w:afterAutospacing="0"/>
        <w:jc w:val="both"/>
        <w:rPr>
          <w:sz w:val="28"/>
          <w:szCs w:val="28"/>
        </w:rPr>
      </w:pPr>
      <w:r>
        <w:rPr>
          <w:sz w:val="28"/>
          <w:szCs w:val="28"/>
        </w:rPr>
        <w:t xml:space="preserve">Орбитаның ең маңызды параметрі-орбитаның бір нүктесі арқылы спутниктің екі қатарлы өтуі арасындағы уақыт ретінде анықталған </w:t>
      </w:r>
      <w:r>
        <w:rPr>
          <w:i/>
          <w:iCs/>
          <w:sz w:val="28"/>
          <w:szCs w:val="28"/>
        </w:rPr>
        <w:t xml:space="preserve">Т айналу кезеңі. </w:t>
      </w:r>
      <w:r>
        <w:rPr>
          <w:sz w:val="28"/>
          <w:szCs w:val="28"/>
        </w:rPr>
      </w:r>
    </w:p>
    <w:p>
      <w:pPr>
        <w:pStyle w:val="para4"/>
        <w:ind w:firstLine="708"/>
        <w:spacing w:before="0" w:after="0" w:beforeAutospacing="0" w:afterAutospacing="0"/>
        <w:jc w:val="both"/>
        <w:rPr>
          <w:sz w:val="28"/>
          <w:szCs w:val="28"/>
        </w:rPr>
      </w:pPr>
      <w:r>
        <w:rPr>
          <w:b/>
          <w:bCs/>
          <w:sz w:val="28"/>
          <w:szCs w:val="28"/>
        </w:rPr>
        <w:t>Төмен орбиталық жүйелер</w:t>
      </w:r>
      <w:r>
        <w:rPr>
          <w:sz w:val="28"/>
          <w:szCs w:val="28"/>
        </w:rPr>
        <w:t xml:space="preserve"> (LEO - Low Earth Orbit) - биіктігі 700 - 2 000 км дөңгелек орбиталары бар. төмен орбитада орналасқан Спутник жер бетінің белгілі бір нүктесінен тек 8-12 минут ішінде көру аймағында орналасқан. сондықтан үздіксіз байланысты қамтамасыз ету үшін көптеген спутниктер қажет (салмағы 500 кг-ға дейін бірнеше ондаған спутниктер), олар жұптау станциялары немесе спутникаралық байланыс арқылы өзара әрекеттесетін еді. Мұндай жүйелерде жердің үлкен аумағын байланыстыру үшін әртүрлі жазықтықта орналасқан орбиталар қолданылады. Жүйелердің мысалдары: Globalstar, Iridium, Teledesic, "Сигнал", "</w:t>
      </w:r>
      <w:r>
        <w:rPr>
          <w:color w:val="000000"/>
          <w:sz w:val="28"/>
          <w:szCs w:val="28"/>
        </w:rPr>
        <w:t>Гонец</w:t>
      </w:r>
      <w:r>
        <w:rPr>
          <w:sz w:val="28"/>
          <w:szCs w:val="28"/>
        </w:rPr>
        <w:t>".</w:t>
      </w:r>
      <w:r>
        <w:rPr>
          <w:sz w:val="28"/>
          <w:szCs w:val="28"/>
        </w:rPr>
      </w:r>
    </w:p>
    <w:p>
      <w:pPr>
        <w:pStyle w:val="para4"/>
        <w:ind w:firstLine="708"/>
        <w:spacing w:before="0" w:after="0" w:beforeAutospacing="0" w:afterAutospacing="0"/>
        <w:jc w:val="both"/>
        <w:rPr>
          <w:sz w:val="28"/>
          <w:szCs w:val="28"/>
        </w:rPr>
      </w:pPr>
      <w:r>
        <w:rPr>
          <w:b/>
          <w:bCs/>
          <w:sz w:val="28"/>
          <w:szCs w:val="28"/>
        </w:rPr>
        <w:t>Ортаорбитальды</w:t>
      </w:r>
      <w:r>
        <w:rPr>
          <w:sz w:val="28"/>
          <w:szCs w:val="28"/>
        </w:rPr>
        <w:t xml:space="preserve"> (MEO - Medium Earth Orbit) - биіктігі дөңгелек орбиталармен 5 000 - 15 000 км. мұндай орбиталарда бір спутник-қайталағыштың көріну уақыты бірнеше сағатты құрауы мүмкін, сондықтан орташа орбиталық топтамада салмағы 1000 кг-ға дейінгі 9-12 жерсерік жеткілікті. сигналдың таралуының кідірісі шамамен 130 мс құрайды және мұндай жүйелерді радиотелефон байланысы үшін пайдалануға мүмкіндік береді. МЕО-жүйелердің мысалдары: Odyssey, ISO.</w:t>
      </w:r>
      <w:r>
        <w:rPr>
          <w:sz w:val="28"/>
          <w:szCs w:val="28"/>
        </w:rPr>
      </w:r>
    </w:p>
    <w:p>
      <w:pPr>
        <w:pStyle w:val="para4"/>
        <w:ind w:firstLine="708"/>
        <w:spacing w:before="0" w:after="0" w:beforeAutospacing="0" w:afterAutospacing="0"/>
        <w:jc w:val="both"/>
        <w:rPr>
          <w:sz w:val="28"/>
          <w:szCs w:val="28"/>
        </w:rPr>
      </w:pPr>
      <w:r>
        <w:rPr>
          <w:b/>
          <w:bCs/>
          <w:sz w:val="28"/>
          <w:szCs w:val="28"/>
        </w:rPr>
        <w:t>Геостационарлық</w:t>
      </w:r>
      <w:r>
        <w:rPr>
          <w:sz w:val="28"/>
          <w:szCs w:val="28"/>
        </w:rPr>
        <w:t xml:space="preserve"> (GEO - Geostationary Earth Orbit) - биіктігі 35 875 км дөңгелек экваторлық орбиталары бар. Яғни, спутник әрқашан жердің белгілі бір нүктесінен жоғары орналасқан. Мұндай жүйелердің артықшылығы-бүкіл жер бетін спутниктердің аз санымен жабу мүмкіндігі (үштен бастап). Негізгі кемшіліктер - радио сигналының ұзақ таралуы (радио сигналдарының кідірісі, жаңғырық), сигналдың үлкен өшуі, субполярлық аймақтарды тарылту мүмкін емес. Мұндай жүйелердің мысалдары: "Ямал" (сандық теледидар үшін), сондай-ақ Inmarsat, Intelsat жүйесінің геостационарлық тобы.</w:t>
      </w:r>
      <w:r>
        <w:rPr>
          <w:sz w:val="28"/>
          <w:szCs w:val="28"/>
        </w:rPr>
      </w:r>
    </w:p>
    <w:p>
      <w:pPr>
        <w:pStyle w:val="para4"/>
        <w:ind w:firstLine="708"/>
        <w:spacing w:before="0" w:after="0" w:beforeAutospacing="0" w:afterAutospacing="0"/>
        <w:jc w:val="both"/>
        <w:rPr>
          <w:sz w:val="28"/>
          <w:szCs w:val="28"/>
        </w:rPr>
      </w:pPr>
      <w:r>
        <w:rPr>
          <w:b/>
          <w:bCs/>
          <w:sz w:val="28"/>
          <w:szCs w:val="28"/>
        </w:rPr>
        <w:t>Жоғары</w:t>
      </w:r>
      <w:r>
        <w:rPr>
          <w:sz w:val="28"/>
          <w:szCs w:val="28"/>
        </w:rPr>
        <w:t xml:space="preserve"> </w:t>
      </w:r>
      <w:r>
        <w:rPr>
          <w:b/>
          <w:bCs/>
          <w:sz w:val="28"/>
          <w:szCs w:val="28"/>
        </w:rPr>
        <w:t>эллиптикалық</w:t>
      </w:r>
      <w:r>
        <w:rPr>
          <w:sz w:val="28"/>
          <w:szCs w:val="28"/>
        </w:rPr>
        <w:t xml:space="preserve"> (HEO - Highly Elliptical Orbit) - перигей радиусы шамамен 500 шақырым және апогей радиусы шамамен 40,000 км созылған эллиптикалық орбиталары бар. км . Апогей аймағында ЖЖС қозғалысы баяулайды, бұл ретте радиобелсенділік ұзақтығы 6 ... 8 сағатты құрайды, ЖЖС осы түрінің артықшылығы жоғары ендік абоненттерді қамту кезінде қызмет көрсету аймағының үлкен мөлшері болып табылады. ЖЖС-ның кемшілігі-Антенналарды баяу қозғалатын спутникке бақылау және оларды кіретін спутниктен жоғарыға бағыттау қажеттілігі, сонымен қатар Доплер әсері айтарлықтай көрінеді.</w:t>
      </w:r>
      <w:r>
        <w:rPr>
          <w:sz w:val="28"/>
          <w:szCs w:val="28"/>
        </w:rPr>
      </w:r>
    </w:p>
    <w:p>
      <w:pPr>
        <w:pStyle w:val="para4"/>
        <w:ind w:firstLine="708"/>
        <w:spacing w:before="0" w:after="0" w:beforeAutospacing="0" w:afterAutospacing="0"/>
        <w:jc w:val="both"/>
        <w:rPr>
          <w:sz w:val="28"/>
          <w:szCs w:val="28"/>
        </w:rPr>
      </w:pPr>
      <w:r>
        <w:rPr>
          <w:sz w:val="28"/>
          <w:szCs w:val="28"/>
        </w:rPr>
        <w:t>Қамтылған аумақ, ЖС орналасуы мен тиесілігі, ССС басқару құрылымы бойынша бөлуге болады:</w:t>
      </w:r>
      <w:r>
        <w:rPr>
          <w:sz w:val="28"/>
          <w:szCs w:val="28"/>
        </w:rPr>
      </w:r>
    </w:p>
    <w:p>
      <w:pPr>
        <w:pStyle w:val="para4"/>
        <w:ind w:firstLine="708"/>
        <w:spacing w:before="0" w:after="0" w:beforeAutospacing="0" w:afterAutospacing="0"/>
        <w:jc w:val="both"/>
        <w:rPr>
          <w:sz w:val="28"/>
          <w:szCs w:val="28"/>
        </w:rPr>
      </w:pPr>
      <w:r>
        <w:rPr>
          <w:sz w:val="28"/>
          <w:szCs w:val="28"/>
        </w:rPr>
        <w:t xml:space="preserve">- </w:t>
      </w:r>
      <w:r>
        <w:rPr>
          <w:b/>
          <w:bCs/>
          <w:sz w:val="28"/>
          <w:szCs w:val="28"/>
        </w:rPr>
        <w:t>халықаралық</w:t>
      </w:r>
      <w:r>
        <w:rPr>
          <w:sz w:val="28"/>
          <w:szCs w:val="28"/>
        </w:rPr>
        <w:t>, оның құрамына әр түрлі елдердің станциялары кіреді; мұндай жүйелер жаһандық (бүкіл жер бетін қамту) немесе аймақтық болуы мүмкін.</w:t>
      </w:r>
      <w:r>
        <w:rPr>
          <w:sz w:val="28"/>
          <w:szCs w:val="28"/>
        </w:rPr>
      </w:r>
    </w:p>
    <w:p>
      <w:pPr>
        <w:pStyle w:val="para4"/>
        <w:ind w:firstLine="708"/>
        <w:spacing w:before="0" w:after="0" w:beforeAutospacing="0" w:afterAutospacing="0"/>
        <w:jc w:val="both"/>
        <w:rPr>
          <w:sz w:val="28"/>
          <w:szCs w:val="28"/>
        </w:rPr>
      </w:pPr>
      <w:r>
        <w:rPr>
          <w:sz w:val="28"/>
          <w:szCs w:val="28"/>
        </w:rPr>
        <w:t>Халықаралық ғаламдық жүйенің мысалы - "Интерспутник". Халықаралық аймақтық жүйелерге Evtelsat (Еуропа және Солтүстік Африка), Arabsat (Араб елдері) және басқалары кіреді;</w:t>
      </w:r>
      <w:r>
        <w:rPr>
          <w:sz w:val="28"/>
          <w:szCs w:val="28"/>
        </w:rPr>
      </w:r>
    </w:p>
    <w:p>
      <w:pPr>
        <w:pStyle w:val="para4"/>
        <w:ind w:firstLine="708"/>
        <w:spacing w:before="0" w:after="0" w:beforeAutospacing="0" w:afterAutospacing="0"/>
        <w:jc w:val="both"/>
        <w:rPr>
          <w:sz w:val="28"/>
          <w:szCs w:val="28"/>
        </w:rPr>
      </w:pPr>
      <w:r>
        <w:rPr>
          <w:sz w:val="28"/>
          <w:szCs w:val="28"/>
        </w:rPr>
        <w:t xml:space="preserve">- </w:t>
      </w:r>
      <w:r>
        <w:rPr>
          <w:b/>
          <w:bCs/>
          <w:sz w:val="28"/>
          <w:szCs w:val="28"/>
        </w:rPr>
        <w:t>ұлттық</w:t>
      </w:r>
      <w:r>
        <w:rPr>
          <w:sz w:val="28"/>
          <w:szCs w:val="28"/>
        </w:rPr>
        <w:t>, оның ЖС бір елдің шегінде орналасқан. Оның ішінде ЖС елдің Бір аймағының (аудандарының) шегінде орналасқан аймақтық және ведомстволық (фирмалық) жүйелер, олардың ЖС бір ведомствоға (ұйымға) тиесілі және ведомствоның мүддесі үшін тек іскерлік ақпарат пен деректерді береді (Ресей Банкінің "Банкир"спутниктік байланысының бөлінген желісі).</w:t>
      </w:r>
      <w:r>
        <w:rPr>
          <w:sz w:val="28"/>
          <w:szCs w:val="28"/>
        </w:rPr>
      </w:r>
    </w:p>
    <w:p>
      <w:pPr>
        <w:pStyle w:val="para4"/>
        <w:ind w:firstLine="708"/>
        <w:spacing w:before="0" w:after="0" w:beforeAutospacing="0" w:afterAutospacing="0"/>
        <w:jc w:val="both"/>
        <w:rPr>
          <w:sz w:val="28"/>
          <w:szCs w:val="28"/>
        </w:rPr>
      </w:pPr>
      <w:r>
        <w:rPr>
          <w:sz w:val="28"/>
          <w:szCs w:val="28"/>
        </w:rPr>
        <w:t>Жер станцияларының түріне және жүйенің мақсатына байланысты радиобайланыс регламентіне сәйкес келесі байланыс қызметтері бөлінеді:</w:t>
      </w:r>
      <w:r>
        <w:rPr>
          <w:sz w:val="28"/>
          <w:szCs w:val="28"/>
        </w:rPr>
      </w:r>
    </w:p>
    <w:p>
      <w:pPr>
        <w:pStyle w:val="para4"/>
        <w:ind w:firstLine="708"/>
        <w:spacing w:before="0" w:after="0" w:beforeAutospacing="0" w:afterAutospacing="0"/>
        <w:jc w:val="both"/>
        <w:rPr>
          <w:sz w:val="28"/>
          <w:szCs w:val="28"/>
        </w:rPr>
      </w:pPr>
      <w:r>
        <w:rPr>
          <w:sz w:val="28"/>
          <w:szCs w:val="28"/>
        </w:rPr>
        <w:t xml:space="preserve">- </w:t>
      </w:r>
      <w:r>
        <w:rPr>
          <w:b/>
          <w:bCs/>
          <w:sz w:val="28"/>
          <w:szCs w:val="28"/>
        </w:rPr>
        <w:t>тіркелген жерсеріктік қызмет (ФСС-ТЖҚ)</w:t>
      </w:r>
      <w:r>
        <w:rPr>
          <w:sz w:val="28"/>
          <w:szCs w:val="28"/>
        </w:rPr>
        <w:t xml:space="preserve"> - бұл бір немесе бірнеше жерсерік пайдаланылған кезде белгілі бір орналасқан жер станциялары арасындағы радиобайланыс қызметі. Жер бетіндегі бекітілген нүктелерде орналасқан бұл ЖС станциялары ТЖҚ жер станциялары деп аталады. Тіркелген жерсеріктік қызметке, сондай-ақ, ғарыштық радиобайланыстың басқа қызметтері үшін, мысалы, жерсеріктік радиохабар немесе жерсеріктік жылжымалы қызметтер үшін фидерлік желілер (ғарыш станциясына бағдарламаларды беру желілері) жатады.</w:t>
      </w:r>
      <w:r>
        <w:rPr>
          <w:sz w:val="28"/>
          <w:szCs w:val="28"/>
        </w:rPr>
      </w:r>
    </w:p>
    <w:p>
      <w:pPr>
        <w:pStyle w:val="para4"/>
        <w:ind w:firstLine="708"/>
        <w:spacing w:before="0" w:after="0" w:beforeAutospacing="0" w:afterAutospacing="0"/>
        <w:jc w:val="both"/>
        <w:rPr>
          <w:sz w:val="28"/>
          <w:szCs w:val="28"/>
        </w:rPr>
      </w:pPr>
      <w:r>
        <w:rPr>
          <w:sz w:val="28"/>
          <w:szCs w:val="28"/>
        </w:rPr>
        <w:t xml:space="preserve">ТЖҚ байланыс желілері арқылы берілетін негізгі сигналдар телефония, деректер, телеграф, факс, теледидар және дыбыстық бағдарламалар сигналдары болып табылады. </w:t>
      </w:r>
      <w:r>
        <w:rPr>
          <w:sz w:val="28"/>
          <w:szCs w:val="28"/>
        </w:rPr>
      </w:r>
    </w:p>
    <w:p>
      <w:pPr>
        <w:pStyle w:val="para4"/>
        <w:ind w:firstLine="708"/>
        <w:spacing w:before="0" w:after="0" w:beforeAutospacing="0" w:afterAutospacing="0"/>
        <w:jc w:val="both"/>
        <w:rPr>
          <w:sz w:val="28"/>
          <w:szCs w:val="28"/>
        </w:rPr>
      </w:pPr>
      <w:r>
        <w:rPr>
          <w:sz w:val="28"/>
          <w:szCs w:val="28"/>
        </w:rPr>
        <w:t xml:space="preserve">Бастапқыда олар тек ұзақ қашықтықтағы магистральдар мен аймақтық (аймақтық) байланыстарды ұйымдастыру үшін ашылды. </w:t>
      </w:r>
      <w:r>
        <w:rPr>
          <w:sz w:val="28"/>
          <w:szCs w:val="28"/>
        </w:rPr>
      </w:r>
    </w:p>
    <w:p>
      <w:pPr>
        <w:pStyle w:val="para4"/>
        <w:ind w:firstLine="708"/>
        <w:spacing w:before="0" w:after="0" w:beforeAutospacing="0" w:afterAutospacing="0"/>
        <w:jc w:val="both"/>
        <w:rPr>
          <w:sz w:val="28"/>
          <w:szCs w:val="28"/>
        </w:rPr>
      </w:pPr>
      <w:r>
        <w:rPr>
          <w:sz w:val="28"/>
          <w:szCs w:val="28"/>
        </w:rPr>
        <w:t>Ең маңызды коммерциялық тіркелген байланыс жүйелеріне Intelsat, Intersputnik, Eutelsat, Arabsat және AsiaSat кіреді;</w:t>
      </w:r>
      <w:r>
        <w:rPr>
          <w:sz w:val="28"/>
          <w:szCs w:val="28"/>
        </w:rPr>
      </w:r>
    </w:p>
    <w:p>
      <w:pPr>
        <w:pStyle w:val="para4"/>
        <w:ind w:firstLine="708"/>
        <w:spacing w:before="0" w:after="0" w:beforeAutospacing="0" w:afterAutospacing="0"/>
        <w:jc w:val="both"/>
        <w:rPr>
          <w:sz w:val="28"/>
          <w:szCs w:val="28"/>
        </w:rPr>
      </w:pPr>
      <w:r>
        <w:rPr>
          <w:sz w:val="28"/>
          <w:szCs w:val="28"/>
        </w:rPr>
        <w:t xml:space="preserve">- </w:t>
      </w:r>
      <w:r>
        <w:rPr>
          <w:b/>
          <w:bCs/>
          <w:sz w:val="28"/>
          <w:szCs w:val="28"/>
        </w:rPr>
        <w:t>жылжымалы жерсеріктік қызмет (ЖЖҚ-ПСС)</w:t>
      </w:r>
      <w:r>
        <w:rPr>
          <w:sz w:val="28"/>
          <w:szCs w:val="28"/>
        </w:rPr>
        <w:t xml:space="preserve"> — бір немесе бірнеше ғарыш станцияларының қатысуымен жылжымалы ЖС (немесе жылжымалы және тіркелген ЖС арасында) арасында (жылжымалы ЖС орнату орнына байланысты құрлықтағы, теңіздегі, әуедегі жылжымалы жерсеріктік қызметтерді ажыратады).</w:t>
      </w:r>
      <w:r>
        <w:rPr>
          <w:sz w:val="28"/>
          <w:szCs w:val="28"/>
        </w:rPr>
      </w:r>
    </w:p>
    <w:p>
      <w:pPr>
        <w:pStyle w:val="para4"/>
        <w:ind w:firstLine="708"/>
        <w:spacing w:before="0" w:after="0" w:beforeAutospacing="0" w:afterAutospacing="0"/>
        <w:jc w:val="both"/>
        <w:rPr>
          <w:sz w:val="28"/>
          <w:szCs w:val="28"/>
        </w:rPr>
      </w:pPr>
      <w:r>
        <w:rPr>
          <w:sz w:val="28"/>
          <w:szCs w:val="28"/>
        </w:rPr>
        <w:t>ЖЖҚ ішкі жүйелері негізінен радиалды немесе радиалды-түйіндік құрылымы бар, жылжымалы жер үсті станцияларымен жұмыс істеуді қамтамасыз ететін үлкен орталық және базалық станциялары бар желілер үшін құрылды. Әдетте, мұндай желілер қашықтағы және жылжымалы нысандармен ведомстволық және корпоративті байланыс желілерін құруға, мемлекеттік құрылымдарда, апат аймақтарында және төтенше жағдайлар кезінде байланысты ұйымдастыруға арналған.</w:t>
      </w:r>
      <w:r>
        <w:rPr>
          <w:sz w:val="28"/>
          <w:szCs w:val="28"/>
        </w:rPr>
      </w:r>
    </w:p>
    <w:p>
      <w:pPr>
        <w:pStyle w:val="para4"/>
        <w:ind w:firstLine="708"/>
        <w:spacing w:before="0" w:after="0" w:beforeAutospacing="0" w:afterAutospacing="0"/>
        <w:jc w:val="both"/>
        <w:rPr>
          <w:sz w:val="28"/>
          <w:szCs w:val="28"/>
        </w:rPr>
      </w:pPr>
      <w:r>
        <w:rPr>
          <w:sz w:val="28"/>
          <w:szCs w:val="28"/>
        </w:rPr>
        <w:t>Қазіргі уақытта радиотелефондық байланыс желілеріне (Inmarsat-A, -B және-M, AMSC, MSAT, Optus, AceS) және деректерді беру жүйелеріне (Inmarsat-C, Omnitracs, Euteltracs, Prodat) берілетін ақпарат түрлері бойынша ЖЖҚ жүйелерін бөлу ішінара сақталуда.</w:t>
      </w:r>
      <w:r>
        <w:rPr>
          <w:sz w:val="28"/>
          <w:szCs w:val="28"/>
        </w:rPr>
      </w:r>
    </w:p>
    <w:p>
      <w:pPr>
        <w:pStyle w:val="para4"/>
        <w:ind w:firstLine="708"/>
        <w:spacing w:before="0" w:after="0" w:beforeAutospacing="0" w:afterAutospacing="0"/>
        <w:jc w:val="both"/>
        <w:rPr>
          <w:sz w:val="28"/>
          <w:szCs w:val="28"/>
        </w:rPr>
      </w:pPr>
      <w:r>
        <w:rPr>
          <w:sz w:val="28"/>
          <w:szCs w:val="28"/>
        </w:rPr>
        <w:t>Барлық PSS жүйелерінің ішінде ең қуатты орбиталық топтау Inmarsat халықаралық жүйесіне жатады;</w:t>
      </w:r>
      <w:r>
        <w:rPr>
          <w:sz w:val="28"/>
          <w:szCs w:val="28"/>
        </w:rPr>
      </w:r>
    </w:p>
    <w:p>
      <w:pPr>
        <w:pStyle w:val="para4"/>
        <w:ind w:firstLine="708"/>
        <w:spacing w:before="0" w:after="0" w:beforeAutospacing="0" w:afterAutospacing="0"/>
        <w:jc w:val="both"/>
        <w:rPr>
          <w:sz w:val="28"/>
          <w:szCs w:val="28"/>
        </w:rPr>
      </w:pPr>
      <w:r>
        <w:rPr>
          <w:sz w:val="28"/>
          <w:szCs w:val="28"/>
        </w:rPr>
        <w:t xml:space="preserve">- </w:t>
      </w:r>
      <w:r>
        <w:rPr>
          <w:b/>
          <w:bCs/>
          <w:sz w:val="28"/>
          <w:szCs w:val="28"/>
        </w:rPr>
        <w:t>радиотаратқыш жерсеріктік қызмет (РЖҚ)</w:t>
      </w:r>
      <w:r>
        <w:rPr>
          <w:sz w:val="28"/>
          <w:szCs w:val="28"/>
        </w:rPr>
        <w:t xml:space="preserve"> — ғарыш станцияларының сигналдары халықтың тікелей қабылдауына арналған радиобайланыс қызметі. Бұл жағдайда тікелей жеке және ұжымдық қабылдау болып саналады; соңғы жағдайда хабар тарату бағдарламасы Жеке абоненттерге белгілі бір жердегі тарату жүйесінің көмегімен — аз қуатты кабельдік немесе эфирлік таратқышпен жеткізіледі. "Хабар тарату" термині теледидар мен дыбыстық хабар таратуды біріктіретінін ескеріңіз. Осылайша анықталған жерсеріктік хабар тарату қызметі жерсеріктік хабар тарату жүйелерінің барлық түрлерін қамтымайды, тек абонент үшін жеткілікті сапасы бар салыстырмалы түрде қарапайым және арзан қабылдау қондырғыларына қабылдауға арналған, бірақ көбінесе жердегі хабар тарату станцияларына бағдарламаларды жеткізудің негізгі желілерінен талап етілетіннен төмен.</w:t>
      </w:r>
      <w:r>
        <w:rPr>
          <w:sz w:val="28"/>
          <w:szCs w:val="28"/>
        </w:rPr>
      </w:r>
    </w:p>
    <w:p>
      <w:pPr>
        <w:pStyle w:val="para4"/>
        <w:ind w:firstLine="708"/>
        <w:spacing w:before="0" w:after="0" w:beforeAutospacing="0" w:afterAutospacing="0"/>
        <w:jc w:val="both"/>
        <w:rPr>
          <w:sz w:val="28"/>
          <w:szCs w:val="28"/>
        </w:rPr>
      </w:pPr>
      <w:r>
        <w:rPr>
          <w:sz w:val="28"/>
          <w:szCs w:val="28"/>
        </w:rPr>
        <w:t>Қазіргі уақытта телерадио хабарларын таратудың барлық жүйелері спутниктер негізінде, геостационарлық орбитада салынуда.</w:t>
      </w:r>
      <w:r>
        <w:rPr>
          <w:sz w:val="28"/>
          <w:szCs w:val="28"/>
        </w:rPr>
      </w:r>
    </w:p>
    <w:p>
      <w:pPr>
        <w:pStyle w:val="para4"/>
        <w:ind w:firstLine="708"/>
        <w:spacing w:before="0" w:after="0" w:beforeAutospacing="0" w:afterAutospacing="0"/>
        <w:jc w:val="both"/>
        <w:rPr>
          <w:sz w:val="28"/>
          <w:szCs w:val="28"/>
        </w:rPr>
      </w:pPr>
      <w:r>
        <w:rPr>
          <w:sz w:val="28"/>
          <w:szCs w:val="28"/>
        </w:rPr>
        <w:t xml:space="preserve">Жылжымалы объектілердің координаттарын және олардың навигациясын анықтау үшін пайдаланылатын </w:t>
      </w:r>
      <w:r>
        <w:rPr>
          <w:b/>
          <w:bCs/>
          <w:sz w:val="28"/>
          <w:szCs w:val="28"/>
        </w:rPr>
        <w:t>спутниктік навигациялық жүйелер (СНЖ)</w:t>
      </w:r>
      <w:r>
        <w:rPr>
          <w:sz w:val="28"/>
          <w:szCs w:val="28"/>
        </w:rPr>
        <w:t xml:space="preserve"> жеке қарастырылады.  </w:t>
      </w:r>
      <w:r>
        <w:rPr>
          <w:sz w:val="28"/>
          <w:szCs w:val="28"/>
        </w:rPr>
      </w:r>
    </w:p>
    <w:p>
      <w:pPr>
        <w:pStyle w:val="para4"/>
        <w:ind w:firstLine="708"/>
        <w:spacing w:before="0" w:after="0" w:beforeAutospacing="0" w:afterAutospacing="0"/>
        <w:jc w:val="both"/>
        <w:rPr>
          <w:sz w:val="28"/>
          <w:szCs w:val="28"/>
        </w:rPr>
      </w:pPr>
      <w:r>
        <w:rPr>
          <w:sz w:val="28"/>
          <w:szCs w:val="28"/>
        </w:rPr>
        <w:t xml:space="preserve">8.2-кестеде спутниктік байланыс және хабар тарату жүйелерінде және осы жиіліктер қолданылатын қызметтерде қолданылатын жиілік диапазондарының халықаралық атаулары көрсетілген. </w:t>
      </w:r>
      <w:r>
        <w:rPr>
          <w:sz w:val="28"/>
          <w:szCs w:val="28"/>
        </w:rPr>
      </w:r>
    </w:p>
    <w:p>
      <w:pPr>
        <w:pStyle w:val="para4"/>
        <w:ind w:firstLine="708"/>
        <w:spacing w:before="0" w:after="0" w:beforeAutospacing="0" w:afterAutospacing="0"/>
        <w:jc w:val="both"/>
        <w:rPr>
          <w:sz w:val="28"/>
          <w:szCs w:val="28"/>
        </w:rPr>
      </w:pPr>
      <w:r>
        <w:rPr>
          <w:sz w:val="28"/>
          <w:szCs w:val="28"/>
        </w:rPr>
        <w:t xml:space="preserve"> 8.2-кесте-спутниктік байланысты ұйымдастыруға арналған жиілік диапазондары:</w:t>
      </w:r>
      <w:r>
        <w:rPr>
          <w:sz w:val="28"/>
          <w:szCs w:val="28"/>
        </w:rPr>
      </w:r>
    </w:p>
    <w:p>
      <w:pPr>
        <w:pStyle w:val="para4"/>
        <w:ind w:firstLine="708"/>
        <w:spacing w:before="0" w:after="0" w:beforeAutospacing="0" w:afterAutospacing="0"/>
        <w:jc w:val="both"/>
        <w:rPr>
          <w:sz w:val="28"/>
          <w:szCs w:val="28"/>
        </w:rPr>
      </w:pPr>
      <w:r>
        <w:rPr>
          <w:sz w:val="28"/>
          <w:szCs w:val="28"/>
        </w:rPr>
      </w:r>
    </w:p>
    <w:tbl>
      <w:tblPr>
        <w:tblStyle w:val="TableNormal"/>
        <w:name w:val="Таблица3"/>
        <w:tabOrder w:val="0"/>
        <w:jc w:val="left"/>
        <w:tblInd w:w="0" w:type="dxa"/>
        <w:tblW w:w="9606" w:type="dxa"/>
        <w:tblLook w:val="0600" w:firstRow="0" w:lastRow="0" w:firstColumn="0" w:lastColumn="0" w:noHBand="1" w:noVBand="1"/>
      </w:tblPr>
      <w:tblGrid>
        <w:gridCol w:w="1432"/>
        <w:gridCol w:w="3548"/>
        <w:gridCol w:w="4626"/>
      </w:tblGrid>
      <w:tr>
        <w:trPr>
          <w:tblHeader w:val="0"/>
          <w:cantSplit w:val="0"/>
          <w:trHeight w:val="0" w:hRule="auto"/>
        </w:trPr>
        <w:tc>
          <w:tcPr>
            <w:tcW w:w="1432" w:type="dxa"/>
            <w:shd w:val="none"/>
            <w:tcMar>
              <w:top w:w="0" w:type="dxa"/>
              <w:left w:w="108" w:type="dxa"/>
              <w:bottom w:w="0" w:type="dxa"/>
              <w:right w:w="108" w:type="dxa"/>
            </w:tcMar>
            <w:tcBorders>
              <w:top w:val="single" w:sz="4" w:space="0" w:color="000000" tmln="10, 20, 20, 0, 0"/>
              <w:left w:val="single" w:sz="4" w:space="0" w:color="000000" tmln="10, 20, 20, 0, 0"/>
              <w:bottom w:val="double" w:sz="4" w:space="0" w:color="000000" tmln="3, 4, 3, 0, 0"/>
              <w:right w:val="single" w:sz="4" w:space="0" w:color="000000" tmln="10, 20, 20, 0, 0"/>
              <w:tl2br w:val="nil" w:sz="0" w:space="0" w:color="000000" tmln="20, 20, 20, 0, 0"/>
              <w:tr2bl w:val="nil" w:sz="0" w:space="0" w:color="000000" tmln="20, 20, 20, 0, 0"/>
            </w:tcBorders>
            <w:tmTcPr id="1662285275" protected="1"/>
          </w:tcPr>
          <w:p>
            <w:pPr>
              <w:pStyle w:val="para4"/>
              <w:spacing w:before="0" w:after="0" w:beforeAutospacing="0" w:afterAutospacing="0"/>
              <w:jc w:val="center"/>
              <w:rPr>
                <w:sz w:val="28"/>
                <w:szCs w:val="28"/>
              </w:rPr>
            </w:pPr>
            <w:r>
              <w:rPr>
                <w:sz w:val="28"/>
                <w:szCs w:val="28"/>
              </w:rPr>
              <w:t>Диапазон атауы</w:t>
            </w:r>
          </w:p>
        </w:tc>
        <w:tc>
          <w:tcPr>
            <w:tcW w:w="3548" w:type="dxa"/>
            <w:shd w:val="none"/>
            <w:tcMar>
              <w:top w:w="0" w:type="dxa"/>
              <w:left w:w="108" w:type="dxa"/>
              <w:bottom w:w="0" w:type="dxa"/>
              <w:right w:w="108" w:type="dxa"/>
            </w:tcMar>
            <w:tcBorders>
              <w:top w:val="single" w:sz="4" w:space="0" w:color="000000" tmln="10, 20, 20, 0, 0"/>
              <w:left w:val="single" w:sz="4" w:space="0" w:color="000000" tmln="10, 20, 20, 0, 0"/>
              <w:bottom w:val="double" w:sz="4" w:space="0" w:color="000000" tmln="3, 4, 3, 0, 0"/>
              <w:right w:val="single" w:sz="4" w:space="0" w:color="000000" tmln="10, 20, 20, 0, 0"/>
              <w:tl2br w:val="nil" w:sz="0" w:space="0" w:color="000000" tmln="20, 20, 20, 0, 0"/>
              <w:tr2bl w:val="nil" w:sz="0" w:space="0" w:color="000000" tmln="20, 20, 20, 0, 0"/>
            </w:tcBorders>
            <w:tmTcPr id="1662285275" protected="1"/>
          </w:tcPr>
          <w:p>
            <w:pPr>
              <w:pStyle w:val="para4"/>
              <w:ind w:firstLine="709"/>
              <w:spacing w:before="0" w:after="0" w:beforeAutospacing="0" w:afterAutospacing="0"/>
              <w:jc w:val="center"/>
              <w:rPr>
                <w:sz w:val="28"/>
                <w:szCs w:val="28"/>
              </w:rPr>
            </w:pPr>
            <w:r>
              <w:rPr>
                <w:sz w:val="28"/>
                <w:szCs w:val="28"/>
              </w:rPr>
              <w:t>Жиілік, ГГц</w:t>
            </w:r>
          </w:p>
          <w:p>
            <w:pPr>
              <w:pStyle w:val="para4"/>
              <w:ind w:firstLine="709"/>
              <w:spacing w:before="0" w:after="0" w:beforeAutospacing="0" w:afterAutospacing="0"/>
              <w:jc w:val="center"/>
              <w:rPr>
                <w:sz w:val="28"/>
                <w:szCs w:val="28"/>
              </w:rPr>
            </w:pPr>
            <w:r>
              <w:rPr>
                <w:sz w:val="28"/>
                <w:szCs w:val="28"/>
              </w:rPr>
            </w:r>
          </w:p>
        </w:tc>
        <w:tc>
          <w:tcPr>
            <w:tcW w:w="4626" w:type="dxa"/>
            <w:shd w:val="none"/>
            <w:tcMar>
              <w:top w:w="0" w:type="dxa"/>
              <w:left w:w="108" w:type="dxa"/>
              <w:bottom w:w="0" w:type="dxa"/>
              <w:right w:w="108" w:type="dxa"/>
            </w:tcMar>
            <w:tcBorders>
              <w:top w:val="single" w:sz="4" w:space="0" w:color="000000" tmln="10, 20, 20, 0, 0"/>
              <w:left w:val="single" w:sz="4" w:space="0" w:color="000000" tmln="10, 20, 20, 0, 0"/>
              <w:bottom w:val="double" w:sz="4" w:space="0" w:color="000000" tmln="3, 4, 3, 0, 0"/>
              <w:right w:val="single" w:sz="4" w:space="0" w:color="000000" tmln="10, 20, 20, 0, 0"/>
              <w:tl2br w:val="nil" w:sz="0" w:space="0" w:color="000000" tmln="20, 20, 20, 0, 0"/>
              <w:tr2bl w:val="nil" w:sz="0" w:space="0" w:color="000000" tmln="20, 20, 20, 0, 0"/>
            </w:tcBorders>
            <w:tmTcPr id="1662285275" protected="1"/>
          </w:tcPr>
          <w:p>
            <w:pPr>
              <w:pStyle w:val="para4"/>
              <w:spacing w:before="0" w:after="0" w:beforeAutospacing="0" w:afterAutospacing="0"/>
              <w:jc w:val="center"/>
              <w:rPr>
                <w:sz w:val="28"/>
                <w:szCs w:val="28"/>
              </w:rPr>
            </w:pPr>
            <w:r>
              <w:rPr>
                <w:sz w:val="28"/>
                <w:szCs w:val="28"/>
              </w:rPr>
              <w:t xml:space="preserve">Радиобайланыс қызметі </w:t>
            </w:r>
          </w:p>
        </w:tc>
      </w:tr>
      <w:tr>
        <w:trPr>
          <w:tblHeader w:val="0"/>
          <w:cantSplit w:val="0"/>
          <w:trHeight w:val="0" w:hRule="auto"/>
        </w:trPr>
        <w:tc>
          <w:tcPr>
            <w:tcW w:w="1432" w:type="dxa"/>
            <w:shd w:val="none"/>
            <w:tcMar>
              <w:top w:w="0" w:type="dxa"/>
              <w:left w:w="108" w:type="dxa"/>
              <w:bottom w:w="0" w:type="dxa"/>
              <w:right w:w="108" w:type="dxa"/>
            </w:tcMar>
            <w:tcBorders>
              <w:top w:val="double" w:sz="4" w:space="0" w:color="000000" tmln="3, 4, 3,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pStyle w:val="para4"/>
              <w:spacing w:before="0" w:after="0" w:beforeAutospacing="0" w:afterAutospacing="0"/>
              <w:jc w:val="center"/>
              <w:rPr>
                <w:sz w:val="28"/>
                <w:szCs w:val="28"/>
                <w:lang w:val="en-us"/>
              </w:rPr>
            </w:pPr>
            <w:r>
              <w:rPr>
                <w:sz w:val="28"/>
                <w:szCs w:val="28"/>
                <w:lang w:val="en-us"/>
              </w:rPr>
              <w:t>L</w:t>
            </w:r>
          </w:p>
        </w:tc>
        <w:tc>
          <w:tcPr>
            <w:tcW w:w="3548" w:type="dxa"/>
            <w:shd w:val="none"/>
            <w:tcMar>
              <w:top w:w="0" w:type="dxa"/>
              <w:left w:w="108" w:type="dxa"/>
              <w:bottom w:w="0" w:type="dxa"/>
              <w:right w:w="108" w:type="dxa"/>
            </w:tcMar>
            <w:tcBorders>
              <w:top w:val="double" w:sz="4" w:space="0" w:color="000000" tmln="3, 4, 3,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pStyle w:val="para4"/>
              <w:spacing w:before="0" w:after="0" w:beforeAutospacing="0" w:afterAutospacing="0"/>
              <w:jc w:val="center"/>
              <w:rPr>
                <w:sz w:val="28"/>
                <w:szCs w:val="28"/>
              </w:rPr>
            </w:pPr>
            <w:r>
              <w:rPr>
                <w:color w:val="000000"/>
                <w:sz w:val="28"/>
                <w:szCs w:val="28"/>
              </w:rPr>
              <w:t xml:space="preserve">1,452-1,550 и 1,610-1,710 </w:t>
            </w:r>
            <w:r>
              <w:rPr>
                <w:sz w:val="28"/>
                <w:szCs w:val="28"/>
              </w:rPr>
            </w:r>
          </w:p>
        </w:tc>
        <w:tc>
          <w:tcPr>
            <w:tcW w:w="4626" w:type="dxa"/>
            <w:shd w:val="none"/>
            <w:tcMar>
              <w:top w:w="0" w:type="dxa"/>
              <w:left w:w="108" w:type="dxa"/>
              <w:bottom w:w="0" w:type="dxa"/>
              <w:right w:w="108" w:type="dxa"/>
            </w:tcMar>
            <w:tcBorders>
              <w:top w:val="double" w:sz="4" w:space="0" w:color="000000" tmln="3, 4, 3,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pStyle w:val="para4"/>
              <w:spacing w:before="0" w:after="0" w:beforeAutospacing="0" w:afterAutospacing="0"/>
              <w:jc w:val="center"/>
              <w:rPr>
                <w:sz w:val="28"/>
                <w:szCs w:val="28"/>
              </w:rPr>
            </w:pPr>
            <w:r>
              <w:rPr>
                <w:sz w:val="28"/>
                <w:szCs w:val="28"/>
              </w:rPr>
              <w:t>ЖЖҚ, СНЖ</w:t>
            </w:r>
          </w:p>
        </w:tc>
      </w:tr>
      <w:tr>
        <w:trPr>
          <w:tblHeader w:val="0"/>
          <w:cantSplit w:val="0"/>
          <w:trHeight w:val="0" w:hRule="auto"/>
        </w:trPr>
        <w:tc>
          <w:tcPr>
            <w:tcW w:w="1432"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pStyle w:val="para4"/>
              <w:spacing w:before="0" w:after="0" w:beforeAutospacing="0" w:afterAutospacing="0"/>
              <w:jc w:val="center"/>
              <w:rPr>
                <w:sz w:val="28"/>
                <w:szCs w:val="28"/>
                <w:lang w:val="en-us"/>
              </w:rPr>
            </w:pPr>
            <w:r>
              <w:rPr>
                <w:sz w:val="28"/>
                <w:szCs w:val="28"/>
                <w:lang w:val="en-us"/>
              </w:rPr>
              <w:t>S</w:t>
            </w:r>
          </w:p>
        </w:tc>
        <w:tc>
          <w:tcPr>
            <w:tcW w:w="3548"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pStyle w:val="para4"/>
              <w:spacing w:before="0" w:after="0" w:beforeAutospacing="0" w:afterAutospacing="0"/>
              <w:jc w:val="center"/>
              <w:rPr>
                <w:sz w:val="28"/>
                <w:szCs w:val="28"/>
              </w:rPr>
            </w:pPr>
            <w:r>
              <w:rPr>
                <w:color w:val="000000"/>
                <w:sz w:val="28"/>
                <w:szCs w:val="28"/>
              </w:rPr>
              <w:t>1,93 - 2,70</w:t>
            </w:r>
            <w:r>
              <w:rPr>
                <w:sz w:val="28"/>
                <w:szCs w:val="28"/>
              </w:rPr>
            </w:r>
          </w:p>
        </w:tc>
        <w:tc>
          <w:tcPr>
            <w:tcW w:w="4626"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pStyle w:val="para4"/>
              <w:spacing w:before="0" w:after="0" w:beforeAutospacing="0" w:afterAutospacing="0"/>
              <w:jc w:val="center"/>
              <w:rPr>
                <w:sz w:val="28"/>
                <w:szCs w:val="28"/>
              </w:rPr>
            </w:pPr>
            <w:r>
              <w:rPr>
                <w:sz w:val="28"/>
                <w:szCs w:val="28"/>
              </w:rPr>
              <w:t>ЖЖҚ</w:t>
            </w:r>
          </w:p>
        </w:tc>
      </w:tr>
      <w:tr>
        <w:trPr>
          <w:tblHeader w:val="0"/>
          <w:cantSplit w:val="0"/>
          <w:trHeight w:val="0" w:hRule="auto"/>
        </w:trPr>
        <w:tc>
          <w:tcPr>
            <w:tcW w:w="1432"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pStyle w:val="para4"/>
              <w:spacing w:before="0" w:after="0" w:beforeAutospacing="0" w:afterAutospacing="0"/>
              <w:jc w:val="center"/>
              <w:rPr>
                <w:sz w:val="28"/>
                <w:szCs w:val="28"/>
                <w:lang w:val="en-us"/>
              </w:rPr>
            </w:pPr>
            <w:r>
              <w:rPr>
                <w:sz w:val="28"/>
                <w:szCs w:val="28"/>
                <w:lang w:val="en-us"/>
              </w:rPr>
              <w:t>C</w:t>
            </w:r>
          </w:p>
        </w:tc>
        <w:tc>
          <w:tcPr>
            <w:tcW w:w="3548"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pStyle w:val="para4"/>
              <w:spacing w:before="0" w:after="0" w:beforeAutospacing="0" w:afterAutospacing="0"/>
              <w:jc w:val="center"/>
              <w:rPr>
                <w:sz w:val="28"/>
                <w:szCs w:val="28"/>
              </w:rPr>
            </w:pPr>
            <w:r>
              <w:rPr>
                <w:color w:val="000000"/>
                <w:sz w:val="28"/>
                <w:szCs w:val="28"/>
              </w:rPr>
              <w:t>3,40 -5,25 и 5,725 - 7,075</w:t>
            </w:r>
            <w:r>
              <w:rPr>
                <w:sz w:val="28"/>
                <w:szCs w:val="28"/>
              </w:rPr>
            </w:r>
          </w:p>
        </w:tc>
        <w:tc>
          <w:tcPr>
            <w:tcW w:w="4626"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pStyle w:val="para4"/>
              <w:spacing w:before="0" w:after="0" w:beforeAutospacing="0" w:afterAutospacing="0"/>
              <w:jc w:val="center"/>
              <w:rPr>
                <w:sz w:val="28"/>
                <w:szCs w:val="28"/>
              </w:rPr>
            </w:pPr>
            <w:r>
              <w:rPr>
                <w:sz w:val="28"/>
                <w:szCs w:val="28"/>
              </w:rPr>
              <w:t>ТЖҚ, РЖҚ</w:t>
            </w:r>
          </w:p>
        </w:tc>
      </w:tr>
      <w:tr>
        <w:trPr>
          <w:tblHeader w:val="0"/>
          <w:cantSplit w:val="0"/>
          <w:trHeight w:val="0" w:hRule="auto"/>
        </w:trPr>
        <w:tc>
          <w:tcPr>
            <w:tcW w:w="1432"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pStyle w:val="para4"/>
              <w:spacing w:before="0" w:after="0" w:beforeAutospacing="0" w:afterAutospacing="0"/>
              <w:jc w:val="center"/>
              <w:rPr>
                <w:sz w:val="28"/>
                <w:szCs w:val="28"/>
                <w:lang w:val="en-us"/>
              </w:rPr>
            </w:pPr>
            <w:r>
              <w:rPr>
                <w:color w:val="000000"/>
                <w:sz w:val="28"/>
                <w:szCs w:val="28"/>
              </w:rPr>
              <w:t>X</w:t>
            </w:r>
            <w:r>
              <w:rPr>
                <w:sz w:val="28"/>
                <w:szCs w:val="28"/>
                <w:lang w:val="en-us"/>
              </w:rPr>
            </w:r>
          </w:p>
        </w:tc>
        <w:tc>
          <w:tcPr>
            <w:tcW w:w="3548"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pStyle w:val="para4"/>
              <w:spacing w:before="0" w:after="0" w:beforeAutospacing="0" w:afterAutospacing="0"/>
              <w:jc w:val="center"/>
              <w:rPr>
                <w:sz w:val="28"/>
                <w:szCs w:val="28"/>
              </w:rPr>
            </w:pPr>
            <w:r>
              <w:rPr>
                <w:color w:val="000000"/>
                <w:sz w:val="28"/>
                <w:szCs w:val="28"/>
              </w:rPr>
              <w:t>7,25 - 8,40</w:t>
            </w:r>
            <w:r>
              <w:rPr>
                <w:sz w:val="28"/>
                <w:szCs w:val="28"/>
              </w:rPr>
            </w:r>
          </w:p>
        </w:tc>
        <w:tc>
          <w:tcPr>
            <w:tcW w:w="4626"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pStyle w:val="para4"/>
              <w:spacing w:before="0" w:after="0" w:beforeAutospacing="0" w:afterAutospacing="0"/>
              <w:jc w:val="center"/>
              <w:rPr>
                <w:sz w:val="28"/>
                <w:szCs w:val="28"/>
              </w:rPr>
            </w:pPr>
            <w:r>
              <w:rPr>
                <w:sz w:val="28"/>
                <w:szCs w:val="28"/>
              </w:rPr>
              <w:t>Ғылыми зерттеулер</w:t>
            </w:r>
          </w:p>
        </w:tc>
      </w:tr>
      <w:tr>
        <w:trPr>
          <w:tblHeader w:val="0"/>
          <w:cantSplit w:val="0"/>
          <w:trHeight w:val="0" w:hRule="auto"/>
        </w:trPr>
        <w:tc>
          <w:tcPr>
            <w:tcW w:w="1432"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pStyle w:val="para4"/>
              <w:spacing w:before="0" w:after="0" w:beforeAutospacing="0" w:afterAutospacing="0"/>
              <w:jc w:val="center"/>
              <w:rPr>
                <w:sz w:val="28"/>
                <w:szCs w:val="28"/>
              </w:rPr>
            </w:pPr>
            <w:r>
              <w:rPr>
                <w:sz w:val="28"/>
                <w:szCs w:val="28"/>
                <w:lang w:val="en-us"/>
              </w:rPr>
              <w:t>Ku</w:t>
            </w:r>
            <w:r>
              <w:rPr>
                <w:sz w:val="28"/>
                <w:szCs w:val="28"/>
              </w:rPr>
            </w:r>
          </w:p>
        </w:tc>
        <w:tc>
          <w:tcPr>
            <w:tcW w:w="3548"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pStyle w:val="para4"/>
              <w:spacing w:before="0" w:after="0" w:beforeAutospacing="0" w:afterAutospacing="0"/>
              <w:jc w:val="center"/>
              <w:rPr>
                <w:sz w:val="28"/>
                <w:szCs w:val="28"/>
              </w:rPr>
            </w:pPr>
            <w:r>
              <w:rPr>
                <w:color w:val="000000"/>
                <w:sz w:val="28"/>
                <w:szCs w:val="28"/>
              </w:rPr>
              <w:t>10,70 - 12,75 и 12,75 - 14,80</w:t>
            </w:r>
            <w:r>
              <w:rPr>
                <w:sz w:val="28"/>
                <w:szCs w:val="28"/>
              </w:rPr>
            </w:r>
          </w:p>
        </w:tc>
        <w:tc>
          <w:tcPr>
            <w:tcW w:w="4626"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pStyle w:val="para4"/>
              <w:spacing w:before="0" w:after="0" w:beforeAutospacing="0" w:afterAutospacing="0"/>
              <w:jc w:val="center"/>
              <w:rPr>
                <w:sz w:val="28"/>
                <w:szCs w:val="28"/>
              </w:rPr>
            </w:pPr>
            <w:r>
              <w:rPr>
                <w:sz w:val="28"/>
                <w:szCs w:val="28"/>
              </w:rPr>
              <w:t>ТЖҚ, РЖҚ</w:t>
            </w:r>
          </w:p>
        </w:tc>
      </w:tr>
      <w:tr>
        <w:trPr>
          <w:tblHeader w:val="0"/>
          <w:cantSplit w:val="0"/>
          <w:trHeight w:val="0" w:hRule="auto"/>
        </w:trPr>
        <w:tc>
          <w:tcPr>
            <w:tcW w:w="1432"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pStyle w:val="para4"/>
              <w:spacing w:before="0" w:after="0" w:beforeAutospacing="0" w:afterAutospacing="0"/>
              <w:jc w:val="center"/>
              <w:rPr>
                <w:sz w:val="28"/>
                <w:szCs w:val="28"/>
                <w:lang w:val="en-us"/>
              </w:rPr>
            </w:pPr>
            <w:r>
              <w:rPr>
                <w:sz w:val="28"/>
                <w:szCs w:val="28"/>
                <w:lang w:val="en-us"/>
              </w:rPr>
              <w:t>Ka</w:t>
            </w:r>
          </w:p>
        </w:tc>
        <w:tc>
          <w:tcPr>
            <w:tcW w:w="3548"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pStyle w:val="para4"/>
              <w:spacing w:before="0" w:after="0" w:beforeAutospacing="0" w:afterAutospacing="0"/>
              <w:jc w:val="center"/>
              <w:rPr>
                <w:sz w:val="28"/>
                <w:szCs w:val="28"/>
              </w:rPr>
            </w:pPr>
            <w:r>
              <w:rPr>
                <w:color w:val="000000"/>
                <w:sz w:val="28"/>
                <w:szCs w:val="28"/>
              </w:rPr>
              <w:t>15,40 - 26,50 и 27,00 - 30,20</w:t>
            </w:r>
            <w:r>
              <w:rPr>
                <w:sz w:val="28"/>
                <w:szCs w:val="28"/>
              </w:rPr>
            </w:r>
          </w:p>
        </w:tc>
        <w:tc>
          <w:tcPr>
            <w:tcW w:w="4626"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pStyle w:val="para4"/>
              <w:spacing w:before="0" w:after="0" w:beforeAutospacing="0" w:afterAutospacing="0"/>
              <w:jc w:val="center"/>
              <w:rPr>
                <w:sz w:val="28"/>
                <w:szCs w:val="28"/>
              </w:rPr>
            </w:pPr>
            <w:r>
              <w:rPr>
                <w:sz w:val="28"/>
                <w:szCs w:val="28"/>
              </w:rPr>
              <w:t>ТЖҚ, СНЖ (көп сәулелі жүйелер)(</w:t>
            </w:r>
          </w:p>
        </w:tc>
      </w:tr>
      <w:tr>
        <w:trPr>
          <w:tblHeader w:val="0"/>
          <w:cantSplit w:val="0"/>
          <w:trHeight w:val="0" w:hRule="auto"/>
        </w:trPr>
        <w:tc>
          <w:tcPr>
            <w:tcW w:w="1432"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pStyle w:val="para4"/>
              <w:spacing w:before="0" w:after="0" w:beforeAutospacing="0" w:afterAutospacing="0"/>
              <w:jc w:val="center"/>
              <w:rPr>
                <w:sz w:val="28"/>
                <w:szCs w:val="28"/>
                <w:lang w:val="en-us"/>
              </w:rPr>
            </w:pPr>
            <w:r>
              <w:rPr>
                <w:sz w:val="28"/>
                <w:szCs w:val="28"/>
                <w:lang w:val="en-us"/>
              </w:rPr>
              <w:t>ENF</w:t>
            </w:r>
          </w:p>
        </w:tc>
        <w:tc>
          <w:tcPr>
            <w:tcW w:w="3548"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pStyle w:val="para4"/>
              <w:ind w:firstLine="709"/>
              <w:spacing w:before="0" w:after="0" w:beforeAutospacing="0" w:afterAutospacing="0"/>
              <w:jc w:val="center"/>
              <w:rPr>
                <w:sz w:val="28"/>
                <w:szCs w:val="28"/>
              </w:rPr>
            </w:pPr>
            <w:r>
              <w:rPr>
                <w:sz w:val="28"/>
                <w:szCs w:val="28"/>
              </w:rPr>
              <w:t>40/50</w:t>
            </w:r>
          </w:p>
        </w:tc>
        <w:tc>
          <w:tcPr>
            <w:tcW w:w="4626"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pStyle w:val="para4"/>
              <w:spacing w:before="0" w:after="0" w:beforeAutospacing="0" w:afterAutospacing="0"/>
              <w:jc w:val="center"/>
              <w:rPr>
                <w:sz w:val="28"/>
                <w:szCs w:val="28"/>
              </w:rPr>
            </w:pPr>
            <w:r>
              <w:rPr>
                <w:sz w:val="28"/>
                <w:szCs w:val="28"/>
              </w:rPr>
              <w:t>СНЖ (перспектива)</w:t>
            </w:r>
          </w:p>
        </w:tc>
      </w:tr>
    </w:tbl>
    <w:p>
      <w:pPr>
        <w:pStyle w:val="para4"/>
        <w:ind w:firstLine="708"/>
        <w:spacing w:before="0" w:after="0" w:beforeAutospacing="0" w:afterAutospacing="0"/>
        <w:jc w:val="both"/>
        <w:rPr>
          <w:sz w:val="28"/>
          <w:szCs w:val="28"/>
        </w:rPr>
      </w:pPr>
      <w:r>
        <w:rPr>
          <w:sz w:val="28"/>
          <w:szCs w:val="28"/>
        </w:rPr>
      </w:r>
    </w:p>
    <w:p>
      <w:pPr>
        <w:pStyle w:val="para4"/>
        <w:ind w:firstLine="708"/>
        <w:spacing w:before="0" w:after="0" w:beforeAutospacing="0" w:afterAutospacing="0"/>
        <w:jc w:val="both"/>
        <w:rPr>
          <w:sz w:val="28"/>
          <w:szCs w:val="28"/>
        </w:rPr>
      </w:pPr>
      <w:r>
        <w:rPr>
          <w:sz w:val="28"/>
          <w:szCs w:val="28"/>
        </w:rPr>
        <w:t>Жердің радиациялық белдеулері суретте күңгірт түспен белгіленген, мұнда орбиталар орналастырылмаған, өйткені белдіктер күн батареяларының жұмыс қабілеттілігіне теріс әсер етеді.</w:t>
      </w:r>
      <w:r>
        <w:rPr>
          <w:sz w:val="28"/>
          <w:szCs w:val="28"/>
        </w:rPr>
      </w:r>
    </w:p>
    <w:p>
      <w:pPr>
        <w:pStyle w:val="para4"/>
        <w:ind w:firstLine="708"/>
        <w:spacing w:before="0" w:after="0" w:beforeAutospacing="0" w:afterAutospacing="0"/>
        <w:jc w:val="both"/>
        <w:rPr>
          <w:sz w:val="28"/>
          <w:szCs w:val="28"/>
        </w:rPr>
      </w:pPr>
      <w:r>
        <w:rPr>
          <w:sz w:val="28"/>
          <w:szCs w:val="28"/>
        </w:rPr>
        <w:t xml:space="preserve">8.3-суретте ЖС және геостационарлық ЖЖС өзара орналасуын анықтайтын негізгі шамалар түсіндіріледі. </w:t>
      </w:r>
      <w:r>
        <w:rPr>
          <w:sz w:val="28"/>
          <w:szCs w:val="28"/>
        </w:rPr>
      </w:r>
    </w:p>
    <w:p>
      <w:pPr>
        <w:pStyle w:val="para4"/>
        <w:spacing w:before="0" w:after="0" w:beforeAutospacing="0" w:afterAutospacing="0"/>
        <w:jc w:val="both"/>
        <w:rPr>
          <w:sz w:val="28"/>
          <w:szCs w:val="28"/>
        </w:rPr>
      </w:pPr>
      <w:r>
        <w:rPr>
          <w:sz w:val="28"/>
          <w:szCs w:val="28"/>
        </w:rPr>
        <w:t xml:space="preserve">     </w:t>
      </w:r>
      <w:r/>
      <w:r>
        <w:rPr>
          <w:noProof/>
        </w:rPr>
        <w:drawing>
          <wp:inline distT="0" distB="0" distL="0" distR="0">
            <wp:extent cx="5610225" cy="3248025"/>
            <wp:effectExtent l="0" t="0" r="0" b="0"/>
            <wp:docPr id="241" name="Изображение19"/>
            <wp:cNvGraphicFramePr/>
            <a:graphic xmlns:a="http://schemas.openxmlformats.org/drawingml/2006/main">
              <a:graphicData uri="http://schemas.openxmlformats.org/drawingml/2006/picture">
                <pic:pic xmlns:pic="http://schemas.openxmlformats.org/drawingml/2006/picture">
                  <pic:nvPicPr>
                    <pic:cNvPr id="241" name="Изображение19"/>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bAgAAByAAAAAAAAAAAAAAAAAAAAAAAAAAAAAAAAAAAAAAAAAAAAAAgyIAAPsTAAAAAAAAAAAAAAAAAAAoAAAACAAAAAEAAAABAAAAMAAAABQAAAAAAAAAAAD//wAAAQAAAP//AAABAA=="/>
                        </a:ext>
                      </a:extLst>
                    </pic:cNvPicPr>
                  </pic:nvPicPr>
                  <pic:blipFill>
                    <a:blip r:embed="rId67"/>
                    <a:stretch>
                      <a:fillRect/>
                    </a:stretch>
                  </pic:blipFill>
                  <pic:spPr>
                    <a:xfrm>
                      <a:off x="0" y="0"/>
                      <a:ext cx="5610225" cy="3248025"/>
                    </a:xfrm>
                    <a:prstGeom prst="rect">
                      <a:avLst/>
                    </a:prstGeom>
                    <a:noFill/>
                    <a:ln w="12700">
                      <a:noFill/>
                    </a:ln>
                  </pic:spPr>
                </pic:pic>
              </a:graphicData>
            </a:graphic>
          </wp:inline>
        </w:drawing>
      </w:r>
      <w:r/>
      <w:r>
        <w:rPr>
          <w:sz w:val="28"/>
          <w:szCs w:val="28"/>
        </w:rPr>
      </w:r>
    </w:p>
    <w:p>
      <w:pPr>
        <w:pStyle w:val="para4"/>
        <w:ind w:firstLine="708"/>
        <w:spacing w:before="0" w:after="0" w:beforeAutospacing="0" w:afterAutospacing="0"/>
        <w:jc w:val="both"/>
        <w:rPr>
          <w:sz w:val="28"/>
          <w:szCs w:val="28"/>
        </w:rPr>
      </w:pPr>
      <w:r>
        <w:rPr>
          <w:sz w:val="28"/>
          <w:szCs w:val="28"/>
        </w:rPr>
        <w:t>8.3-сурет-Геостационарлық спутник үшін А азимуты мен β орнының бұрышын анықтау.</w:t>
      </w:r>
      <w:r>
        <w:rPr>
          <w:sz w:val="28"/>
          <w:szCs w:val="28"/>
        </w:rPr>
      </w:r>
    </w:p>
    <w:p>
      <w:pPr>
        <w:pStyle w:val="para4"/>
        <w:ind w:firstLine="708"/>
        <w:spacing w:before="0" w:after="0" w:beforeAutospacing="0" w:afterAutospacing="0"/>
        <w:jc w:val="both"/>
        <w:rPr>
          <w:sz w:val="28"/>
          <w:szCs w:val="28"/>
        </w:rPr>
      </w:pPr>
      <w:r>
        <w:rPr>
          <w:sz w:val="28"/>
          <w:szCs w:val="28"/>
        </w:rPr>
        <w:t>Жер центрінен жер бетінен спутниктің орналасу нүктесіне тартылған радиус векторының қиылысу нүктесі жер асты нүктесі деп аталады.</w:t>
      </w:r>
      <w:r>
        <w:rPr>
          <w:sz w:val="28"/>
          <w:szCs w:val="28"/>
        </w:rPr>
      </w:r>
    </w:p>
    <w:p>
      <w:pPr>
        <w:pStyle w:val="para4"/>
        <w:ind w:firstLine="708"/>
        <w:spacing w:before="0" w:after="0" w:beforeAutospacing="0" w:afterAutospacing="0"/>
        <w:jc w:val="both"/>
        <w:rPr>
          <w:sz w:val="28"/>
          <w:szCs w:val="28"/>
        </w:rPr>
      </w:pPr>
      <w:r>
        <w:rPr>
          <w:sz w:val="28"/>
          <w:szCs w:val="28"/>
        </w:rPr>
        <w:t xml:space="preserve">Жер бетінің кез-келген басқа нүктесінде </w:t>
      </w:r>
      <w:r>
        <w:rPr>
          <w:color w:val="000000"/>
          <w:spacing w:val="2" w:percent="102"/>
          <w:sz w:val="28"/>
          <w:szCs w:val="28"/>
          <w:lang w:val="en-us"/>
        </w:rPr>
        <w:t>N</w:t>
      </w:r>
      <w:r>
        <w:rPr>
          <w:sz w:val="28"/>
          <w:szCs w:val="28"/>
        </w:rPr>
        <w:t xml:space="preserve"> антеннасының сәулелік осінің орналасуы зениттен ерекшеленеді және екі бұрыштық шамамен сипатталады:   </w:t>
      </w:r>
      <w:r>
        <w:rPr>
          <w:i/>
          <w:iCs/>
          <w:sz w:val="28"/>
          <w:szCs w:val="28"/>
        </w:rPr>
        <w:t>А азимуты және</w:t>
      </w:r>
      <w:r>
        <w:rPr>
          <w:i/>
          <w:iCs/>
          <w:color w:val="000000"/>
          <w:sz w:val="28"/>
          <w:szCs w:val="28"/>
        </w:rPr>
        <w:t xml:space="preserve"> </w:t>
      </w:r>
      <w:r>
        <w:rPr>
          <w:rFonts w:ascii="Symbol" w:hAnsi="Symbol"/>
          <w:i/>
          <w:iCs/>
          <w:color w:val="000000"/>
          <w:sz w:val="28"/>
          <w:szCs w:val="28"/>
        </w:rPr>
        <w:t></w:t>
      </w:r>
      <w:r>
        <w:rPr>
          <w:i/>
          <w:iCs/>
          <w:sz w:val="28"/>
          <w:szCs w:val="28"/>
        </w:rPr>
        <w:t xml:space="preserve"> бұрыштық бұрыш.</w:t>
      </w:r>
      <w:r>
        <w:rPr>
          <w:sz w:val="28"/>
          <w:szCs w:val="28"/>
        </w:rPr>
        <w:t xml:space="preserve"> Орын бұрышы (угол возвышения) β-спутникке бағыт пен ЖС орналастыру нүктесінде жер бетіне жанасатын жазықтыққа осы бағыттың проекциясы арасындағы бұрыш.</w:t>
      </w:r>
      <w:r>
        <w:rPr>
          <w:sz w:val="28"/>
          <w:szCs w:val="28"/>
        </w:rPr>
      </w:r>
    </w:p>
    <w:p>
      <w:pPr>
        <w:pStyle w:val="para4"/>
        <w:ind w:firstLine="708"/>
        <w:spacing w:before="0" w:after="0" w:beforeAutospacing="0" w:afterAutospacing="0"/>
        <w:jc w:val="both"/>
        <w:rPr>
          <w:sz w:val="28"/>
          <w:szCs w:val="28"/>
        </w:rPr>
      </w:pPr>
      <w:r>
        <w:rPr>
          <w:sz w:val="28"/>
          <w:szCs w:val="28"/>
        </w:rPr>
        <w:t xml:space="preserve">Геоцентрлік жүйеде ЖЖС координаттарын біле отырып, жер бетінің кез келген нүктесі үшін А азимуты мен </w:t>
      </w:r>
      <w:r>
        <w:rPr>
          <w:rFonts w:ascii="Symbol" w:hAnsi="Symbol"/>
          <w:i/>
          <w:iCs/>
          <w:color w:val="000000"/>
          <w:sz w:val="28"/>
          <w:szCs w:val="28"/>
        </w:rPr>
        <w:t></w:t>
      </w:r>
      <w:r>
        <w:rPr>
          <w:sz w:val="28"/>
          <w:szCs w:val="28"/>
        </w:rPr>
        <w:t xml:space="preserve"> нүкте бұрышының мәндерін есептеуге болады:</w:t>
      </w:r>
      <w:r>
        <w:rPr>
          <w:sz w:val="28"/>
          <w:szCs w:val="28"/>
        </w:rPr>
      </w:r>
    </w:p>
    <w:p>
      <w:pPr>
        <w:pStyle w:val="para4"/>
        <w:ind w:firstLine="708"/>
        <w:spacing w:before="0" w:after="0" w:beforeAutospacing="0" w:afterAutospacing="0"/>
        <w:jc w:val="both"/>
        <w:rPr>
          <w:sz w:val="28"/>
          <w:szCs w:val="28"/>
        </w:rPr>
      </w:pPr>
      <w:r>
        <w:rPr>
          <w:sz w:val="28"/>
          <w:szCs w:val="28"/>
        </w:rPr>
        <w:t xml:space="preserve">                                 </w:t>
      </w:r>
      <w:r>
        <w:rPr>
          <w:position w:val="-15"/>
        </w:rPr>
      </w:r>
      <w:r>
        <w:rPr>
          <w:noProof/>
          <w:position w:val="-30"/>
        </w:rPr>
        <w:object>
          <v:shape id="Объект OLE20" o:spid="_x0000_s1225" type="#_x0000_t75" style="width:120.00pt;height:34.20pt;z-index:251658482;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gAgAAB6IAAAAAAAAAAAAAAAAAAAAAAABuBAAAAAAAAAAAAADJCAAAYAkAAKwCAAAeAAAAbgQAAMkIAAAoAAAACAAAAAEAAAABAAAAMAAAABQAAAAAAAAAAAD//wAAAQAAAP//AAABAA==">
            <v:imagedata r:id="rId68" o:title="media/image42"/>
          </v:shape>
          <o:OLEObject Type="Embed" ProgID="Microsoft Equation 3.0" ShapeID="Объект OLE20" DrawAspect="Content" ObjectID="_20" r:id="rId69"/>
        </w:object>
      </w:r>
      <w:r>
        <w:rPr>
          <w:position w:val="-15"/>
        </w:rPr>
      </w:r>
      <w:r>
        <w:rPr>
          <w:sz w:val="28"/>
          <w:szCs w:val="28"/>
        </w:rPr>
      </w:r>
    </w:p>
    <w:p>
      <w:pPr>
        <w:pStyle w:val="para4"/>
        <w:ind w:firstLine="708"/>
        <w:spacing w:before="0" w:after="0" w:beforeAutospacing="0" w:afterAutospacing="0"/>
        <w:jc w:val="both"/>
        <w:rPr>
          <w:sz w:val="14"/>
          <w:szCs w:val="14"/>
        </w:rPr>
      </w:pPr>
      <w:r>
        <w:rPr>
          <w:sz w:val="14"/>
          <w:szCs w:val="14"/>
        </w:rPr>
      </w:r>
    </w:p>
    <w:p>
      <w:pPr>
        <w:pStyle w:val="para4"/>
        <w:ind w:firstLine="708"/>
        <w:spacing w:before="0" w:after="0" w:beforeAutospacing="0" w:afterAutospacing="0"/>
        <w:jc w:val="both"/>
        <w:rPr>
          <w:sz w:val="28"/>
          <w:szCs w:val="28"/>
        </w:rPr>
      </w:pPr>
      <w:r>
        <w:rPr>
          <w:sz w:val="28"/>
          <w:szCs w:val="28"/>
        </w:rPr>
        <w:t xml:space="preserve">                     </w:t>
      </w:r>
      <w:r>
        <w:rPr>
          <w:position w:val="-18"/>
        </w:rPr>
      </w:r>
      <w:r>
        <w:rPr>
          <w:noProof/>
          <w:position w:val="-36"/>
        </w:rPr>
        <w:object>
          <v:shape id="Объект OLE21" o:spid="_x0000_s1226" type="#_x0000_t75" style="width:220.20pt;height:37.20pt;z-index:251658483;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iAgAAB6IAAAAAAAAAAAAAAAAAAAAAAABuBAAAAAAAAAAAAADJCAAANBEAAOgCAAAeAAAAbgQAAMkIAAAoAAAACAAAAAEAAAABAAAAMAAAABQAAAAAAAAAAAD//wAAAQAAAP//AAABAA==">
            <v:imagedata r:id="rId70" o:title="media/image43"/>
          </v:shape>
          <o:OLEObject Type="Embed" ProgID="Microsoft Equation 3.0" ShapeID="Объект OLE21" DrawAspect="Content" ObjectID="_21" r:id="rId71"/>
        </w:object>
      </w:r>
      <w:r>
        <w:rPr>
          <w:position w:val="-18"/>
        </w:rPr>
      </w:r>
      <w:r>
        <w:rPr>
          <w:sz w:val="28"/>
          <w:szCs w:val="28"/>
        </w:rPr>
      </w:r>
    </w:p>
    <w:p>
      <w:pPr>
        <w:pStyle w:val="para4"/>
        <w:ind w:firstLine="708"/>
        <w:spacing w:before="0" w:after="0" w:beforeAutospacing="0" w:afterAutospacing="0"/>
        <w:jc w:val="both"/>
        <w:rPr>
          <w:sz w:val="28"/>
          <w:szCs w:val="28"/>
        </w:rPr>
      </w:pPr>
      <w:r>
        <w:rPr>
          <w:sz w:val="28"/>
          <w:szCs w:val="28"/>
        </w:rPr>
        <w:t xml:space="preserve">мұндағы </w:t>
      </w:r>
      <w:r>
        <w:rPr>
          <w:rFonts w:ascii="Symbol" w:hAnsi="Symbol"/>
          <w:color w:val="000000"/>
          <w:spacing w:val="-8" w:percent="95"/>
          <w:sz w:val="28"/>
          <w:szCs w:val="28"/>
        </w:rPr>
        <w:t></w:t>
      </w:r>
      <w:r>
        <w:rPr>
          <w:color w:val="000000"/>
          <w:spacing w:val="-6" w:percent="95"/>
          <w:sz w:val="28"/>
          <w:szCs w:val="28"/>
          <w:vertAlign w:val="subscript"/>
        </w:rPr>
        <w:t>КС</w:t>
      </w:r>
      <w:r>
        <w:rPr>
          <w:sz w:val="28"/>
          <w:szCs w:val="28"/>
        </w:rPr>
        <w:t xml:space="preserve"> - спутниктің бойлығы; </w:t>
      </w:r>
      <w:r>
        <w:rPr>
          <w:sz w:val="28"/>
          <w:szCs w:val="28"/>
        </w:rPr>
      </w:r>
    </w:p>
    <w:p>
      <w:pPr>
        <w:pStyle w:val="para4"/>
        <w:ind w:firstLine="708"/>
        <w:spacing w:before="0" w:after="0" w:beforeAutospacing="0" w:afterAutospacing="0"/>
        <w:jc w:val="both"/>
        <w:rPr>
          <w:sz w:val="28"/>
          <w:szCs w:val="28"/>
        </w:rPr>
      </w:pPr>
      <w:r>
        <w:rPr>
          <w:sz w:val="28"/>
          <w:szCs w:val="28"/>
        </w:rPr>
        <w:t xml:space="preserve">            </w:t>
      </w:r>
      <w:r>
        <w:rPr>
          <w:rFonts w:ascii="Symbol" w:hAnsi="Symbol"/>
          <w:color w:val="000000"/>
          <w:spacing w:val="-8" w:percent="95"/>
          <w:sz w:val="28"/>
          <w:szCs w:val="28"/>
        </w:rPr>
        <w:t></w:t>
      </w:r>
      <w:r>
        <w:rPr>
          <w:color w:val="000000"/>
          <w:spacing w:val="-6" w:percent="95"/>
          <w:sz w:val="28"/>
          <w:szCs w:val="28"/>
          <w:vertAlign w:val="subscript"/>
          <w:lang w:val="en-us"/>
        </w:rPr>
        <w:t>N</w:t>
      </w:r>
      <w:r>
        <w:rPr>
          <w:sz w:val="28"/>
          <w:szCs w:val="28"/>
        </w:rPr>
        <w:t xml:space="preserve"> - Жер станциясының бойлығы;</w:t>
      </w:r>
      <w:r>
        <w:rPr>
          <w:sz w:val="28"/>
          <w:szCs w:val="28"/>
        </w:rPr>
      </w:r>
    </w:p>
    <w:p>
      <w:pPr>
        <w:pStyle w:val="para4"/>
        <w:ind w:firstLine="708"/>
        <w:spacing w:before="0" w:after="0" w:beforeAutospacing="0" w:afterAutospacing="0"/>
        <w:jc w:val="both"/>
        <w:rPr>
          <w:sz w:val="28"/>
          <w:szCs w:val="28"/>
        </w:rPr>
      </w:pPr>
      <w:r>
        <w:rPr>
          <w:sz w:val="28"/>
          <w:szCs w:val="28"/>
        </w:rPr>
        <w:t xml:space="preserve">      </w:t>
      </w:r>
      <w:r>
        <w:rPr>
          <w:color w:val="000000"/>
          <w:w w:val="105"/>
          <w:sz w:val="28"/>
          <w:szCs w:val="28"/>
        </w:rPr>
        <w:t xml:space="preserve">     К =</w:t>
      </w:r>
      <w:r>
        <w:rPr>
          <w:i/>
          <w:iCs/>
          <w:color w:val="000000"/>
          <w:w w:val="105"/>
          <w:sz w:val="28"/>
          <w:szCs w:val="28"/>
        </w:rPr>
        <w:t xml:space="preserve"> </w:t>
      </w:r>
      <w:r>
        <w:rPr>
          <w:color w:val="000000"/>
          <w:w w:val="105"/>
          <w:sz w:val="28"/>
          <w:szCs w:val="28"/>
        </w:rPr>
        <w:t>Н+</w:t>
      </w:r>
      <w:r>
        <w:rPr>
          <w:color w:val="000000"/>
          <w:w w:val="105"/>
          <w:sz w:val="28"/>
          <w:szCs w:val="28"/>
          <w:lang w:val="en-us"/>
        </w:rPr>
        <w:t>R</w:t>
      </w:r>
      <w:r>
        <w:rPr>
          <w:color w:val="000000"/>
          <w:w w:val="105"/>
          <w:sz w:val="28"/>
          <w:szCs w:val="28"/>
          <w:vertAlign w:val="subscript"/>
        </w:rPr>
        <w:t>З</w:t>
      </w:r>
      <w:r>
        <w:rPr>
          <w:color w:val="000000"/>
          <w:w w:val="105"/>
          <w:sz w:val="28"/>
          <w:szCs w:val="28"/>
        </w:rPr>
        <w:t>=42</w:t>
      </w:r>
      <w:r>
        <w:rPr>
          <w:sz w:val="28"/>
          <w:szCs w:val="28"/>
        </w:rPr>
        <w:t xml:space="preserve"> 170 км-жердің центріне қатысты орбитаның радиусы; </w:t>
      </w:r>
      <w:r>
        <w:rPr>
          <w:sz w:val="28"/>
          <w:szCs w:val="28"/>
        </w:rPr>
      </w:r>
    </w:p>
    <w:p>
      <w:pPr>
        <w:pStyle w:val="para4"/>
        <w:ind w:firstLine="708"/>
        <w:spacing w:before="0" w:after="0" w:beforeAutospacing="0" w:afterAutospacing="0"/>
        <w:jc w:val="both"/>
        <w:rPr>
          <w:sz w:val="28"/>
          <w:szCs w:val="28"/>
        </w:rPr>
      </w:pPr>
      <w:r>
        <w:rPr>
          <w:sz w:val="28"/>
          <w:szCs w:val="28"/>
        </w:rPr>
        <w:t xml:space="preserve">           </w:t>
      </w:r>
      <w:r>
        <w:rPr>
          <w:color w:val="000000"/>
          <w:w w:val="105"/>
          <w:sz w:val="28"/>
          <w:szCs w:val="28"/>
          <w:lang w:val="en-us"/>
        </w:rPr>
        <w:t>R</w:t>
      </w:r>
      <w:r>
        <w:rPr>
          <w:color w:val="000000"/>
          <w:w w:val="105"/>
          <w:sz w:val="28"/>
          <w:szCs w:val="28"/>
          <w:vertAlign w:val="subscript"/>
        </w:rPr>
        <w:t>З</w:t>
      </w:r>
      <w:r>
        <w:rPr>
          <w:sz w:val="28"/>
          <w:szCs w:val="28"/>
        </w:rPr>
        <w:t xml:space="preserve"> = 6,37 мың км - жердің радиусы; </w:t>
      </w:r>
      <w:r>
        <w:rPr>
          <w:sz w:val="28"/>
          <w:szCs w:val="28"/>
        </w:rPr>
      </w:r>
    </w:p>
    <w:p>
      <w:pPr>
        <w:pStyle w:val="para4"/>
        <w:ind w:firstLine="708"/>
        <w:spacing w:before="0" w:after="0" w:beforeAutospacing="0" w:afterAutospacing="0"/>
        <w:jc w:val="both"/>
        <w:rPr>
          <w:sz w:val="28"/>
          <w:szCs w:val="28"/>
        </w:rPr>
      </w:pPr>
      <w:r>
        <w:rPr>
          <w:sz w:val="28"/>
          <w:szCs w:val="28"/>
        </w:rPr>
        <w:t xml:space="preserve">           Н = 36 мың км - орбитаның биіктігі;</w:t>
      </w:r>
      <w:r>
        <w:rPr>
          <w:sz w:val="28"/>
          <w:szCs w:val="28"/>
        </w:rPr>
      </w:r>
    </w:p>
    <w:p>
      <w:pPr>
        <w:pStyle w:val="para4"/>
        <w:ind w:firstLine="708"/>
        <w:spacing w:before="0" w:after="0" w:beforeAutospacing="0" w:afterAutospacing="0"/>
        <w:jc w:val="both"/>
        <w:rPr>
          <w:sz w:val="28"/>
          <w:szCs w:val="28"/>
        </w:rPr>
      </w:pPr>
      <w:r>
        <w:rPr>
          <w:sz w:val="28"/>
          <w:szCs w:val="28"/>
        </w:rPr>
        <w:t xml:space="preserve">         </w:t>
      </w:r>
      <w:r>
        <w:rPr>
          <w:rFonts w:ascii="Symbol" w:hAnsi="Symbol"/>
          <w:i/>
          <w:iCs/>
          <w:color w:val="000000"/>
          <w:w w:val="105"/>
          <w:sz w:val="28"/>
          <w:szCs w:val="28"/>
        </w:rPr>
        <w:t></w:t>
      </w:r>
      <w:r>
        <w:rPr>
          <w:i/>
          <w:iCs/>
          <w:color w:val="000000"/>
          <w:w w:val="105"/>
          <w:sz w:val="28"/>
          <w:szCs w:val="28"/>
        </w:rPr>
        <w:t xml:space="preserve"> </w:t>
      </w:r>
      <w:r>
        <w:rPr>
          <w:color w:val="000000"/>
          <w:w w:val="105"/>
          <w:sz w:val="28"/>
          <w:szCs w:val="28"/>
        </w:rPr>
        <w:t>= А+180</w:t>
      </w:r>
      <w:r>
        <w:rPr>
          <w:color w:val="000000"/>
          <w:w w:val="105"/>
          <w:sz w:val="28"/>
          <w:szCs w:val="28"/>
          <w:vertAlign w:val="superscript"/>
        </w:rPr>
        <w:t>0</w:t>
      </w:r>
      <w:r>
        <w:rPr>
          <w:sz w:val="28"/>
          <w:szCs w:val="28"/>
        </w:rPr>
        <w:t xml:space="preserve">   солтүстік жарты шарда орналасқан жер станциялары мен жер станциясынан батысқа қарай орналасқан жер серіктері үшін;</w:t>
      </w:r>
      <w:r>
        <w:rPr>
          <w:sz w:val="28"/>
          <w:szCs w:val="28"/>
        </w:rPr>
      </w:r>
    </w:p>
    <w:p>
      <w:pPr>
        <w:pStyle w:val="para4"/>
        <w:ind w:firstLine="708"/>
        <w:spacing w:before="0" w:after="0" w:beforeAutospacing="0" w:afterAutospacing="0"/>
        <w:jc w:val="both"/>
        <w:rPr>
          <w:sz w:val="28"/>
          <w:szCs w:val="28"/>
        </w:rPr>
      </w:pPr>
      <w:r>
        <w:rPr>
          <w:sz w:val="28"/>
          <w:szCs w:val="28"/>
        </w:rPr>
        <w:t xml:space="preserve">      </w:t>
      </w:r>
      <w:r>
        <w:rPr>
          <w:rFonts w:ascii="Symbol" w:hAnsi="Symbol"/>
          <w:i/>
          <w:iCs/>
          <w:color w:val="000000"/>
          <w:w w:val="105"/>
          <w:sz w:val="28"/>
          <w:szCs w:val="28"/>
        </w:rPr>
        <w:t xml:space="preserve"> </w:t>
      </w:r>
      <w:r>
        <w:rPr>
          <w:i/>
          <w:iCs/>
          <w:color w:val="000000"/>
          <w:w w:val="105"/>
          <w:sz w:val="28"/>
          <w:szCs w:val="28"/>
        </w:rPr>
        <w:t xml:space="preserve"> </w:t>
      </w:r>
      <w:r>
        <w:rPr>
          <w:color w:val="000000"/>
          <w:w w:val="105"/>
          <w:sz w:val="28"/>
          <w:szCs w:val="28"/>
        </w:rPr>
        <w:t>= 180</w:t>
      </w:r>
      <w:r>
        <w:rPr>
          <w:color w:val="000000"/>
          <w:w w:val="105"/>
          <w:sz w:val="28"/>
          <w:szCs w:val="28"/>
          <w:vertAlign w:val="superscript"/>
        </w:rPr>
        <w:t>0</w:t>
      </w:r>
      <w:r>
        <w:rPr>
          <w:color w:val="000000"/>
          <w:w w:val="105"/>
          <w:sz w:val="28"/>
          <w:szCs w:val="28"/>
        </w:rPr>
        <w:t>- А</w:t>
      </w:r>
      <w:r>
        <w:rPr>
          <w:sz w:val="28"/>
          <w:szCs w:val="28"/>
        </w:rPr>
        <w:t xml:space="preserve"> солтүстік жарты шарда орналасқан жер станциялары және жер станциясынан шығысқа қарай орналасқан спутниктер үшін;</w:t>
      </w:r>
      <w:r>
        <w:rPr>
          <w:sz w:val="28"/>
          <w:szCs w:val="28"/>
        </w:rPr>
      </w:r>
    </w:p>
    <w:p>
      <w:pPr>
        <w:pStyle w:val="para4"/>
        <w:ind w:firstLine="708"/>
        <w:spacing w:before="0" w:after="0" w:beforeAutospacing="0" w:afterAutospacing="0"/>
        <w:jc w:val="both"/>
        <w:rPr>
          <w:sz w:val="28"/>
          <w:szCs w:val="28"/>
        </w:rPr>
      </w:pPr>
      <w:r>
        <w:rPr>
          <w:sz w:val="28"/>
          <w:szCs w:val="28"/>
        </w:rPr>
        <w:t xml:space="preserve">     </w:t>
      </w:r>
      <w:r>
        <w:rPr>
          <w:rFonts w:ascii="Symbol" w:hAnsi="Symbol"/>
          <w:i/>
          <w:iCs/>
          <w:color w:val="000000"/>
          <w:w w:val="105"/>
          <w:sz w:val="28"/>
          <w:szCs w:val="28"/>
        </w:rPr>
        <w:t xml:space="preserve">   </w:t>
      </w:r>
      <w:r>
        <w:rPr>
          <w:i/>
          <w:iCs/>
          <w:color w:val="000000"/>
          <w:w w:val="105"/>
          <w:sz w:val="28"/>
          <w:szCs w:val="28"/>
        </w:rPr>
        <w:t xml:space="preserve"> </w:t>
      </w:r>
      <w:r>
        <w:rPr>
          <w:color w:val="000000"/>
          <w:w w:val="105"/>
          <w:sz w:val="28"/>
          <w:szCs w:val="28"/>
        </w:rPr>
        <w:t>= 360</w:t>
      </w:r>
      <w:r>
        <w:rPr>
          <w:color w:val="000000"/>
          <w:w w:val="105"/>
          <w:sz w:val="28"/>
          <w:szCs w:val="28"/>
          <w:vertAlign w:val="superscript"/>
        </w:rPr>
        <w:t>0</w:t>
      </w:r>
      <w:r>
        <w:rPr>
          <w:color w:val="000000"/>
          <w:w w:val="105"/>
          <w:sz w:val="28"/>
          <w:szCs w:val="28"/>
        </w:rPr>
        <w:t>- А</w:t>
      </w:r>
      <w:r>
        <w:rPr>
          <w:sz w:val="28"/>
          <w:szCs w:val="28"/>
        </w:rPr>
        <w:t xml:space="preserve">   оңтүстік жарты шарда орналасқан жер станциялары және жер станциясынан батысқа қарай орналасқан жер серіктері үшін;</w:t>
      </w:r>
      <w:r>
        <w:rPr>
          <w:sz w:val="28"/>
          <w:szCs w:val="28"/>
        </w:rPr>
      </w:r>
    </w:p>
    <w:p>
      <w:pPr>
        <w:pStyle w:val="para4"/>
        <w:ind w:firstLine="708"/>
        <w:spacing w:before="0" w:after="0" w:beforeAutospacing="0" w:afterAutospacing="0"/>
        <w:jc w:val="both"/>
        <w:rPr>
          <w:sz w:val="28"/>
          <w:szCs w:val="28"/>
        </w:rPr>
      </w:pPr>
      <w:r>
        <w:rPr>
          <w:sz w:val="28"/>
          <w:szCs w:val="28"/>
        </w:rPr>
        <w:t xml:space="preserve">     </w:t>
      </w:r>
      <w:r>
        <w:rPr>
          <w:rFonts w:ascii="Symbol" w:hAnsi="Symbol"/>
          <w:i/>
          <w:iCs/>
          <w:color w:val="000000"/>
          <w:w w:val="105"/>
          <w:sz w:val="28"/>
          <w:szCs w:val="28"/>
        </w:rPr>
        <w:t xml:space="preserve">    </w:t>
      </w:r>
      <w:r>
        <w:rPr>
          <w:i/>
          <w:iCs/>
          <w:color w:val="000000"/>
          <w:w w:val="105"/>
          <w:sz w:val="28"/>
          <w:szCs w:val="28"/>
        </w:rPr>
        <w:t xml:space="preserve"> </w:t>
      </w:r>
      <w:r>
        <w:rPr>
          <w:color w:val="000000"/>
          <w:w w:val="105"/>
          <w:sz w:val="28"/>
          <w:szCs w:val="28"/>
        </w:rPr>
        <w:t>= А</w:t>
      </w:r>
      <w:r>
        <w:rPr>
          <w:sz w:val="28"/>
          <w:szCs w:val="28"/>
        </w:rPr>
        <w:t xml:space="preserve"> Оңтүстік жарты шарда орналасқан жер станциялары және жер станциясының шығысында орналасқан спутниктер үшін;</w:t>
      </w:r>
      <w:r>
        <w:rPr>
          <w:sz w:val="28"/>
          <w:szCs w:val="28"/>
        </w:rPr>
      </w:r>
    </w:p>
    <w:p>
      <w:pPr>
        <w:pStyle w:val="para4"/>
        <w:ind w:firstLine="708"/>
        <w:spacing w:before="0" w:after="0" w:beforeAutospacing="0" w:afterAutospacing="0"/>
        <w:jc w:val="both"/>
        <w:rPr>
          <w:sz w:val="28"/>
          <w:szCs w:val="28"/>
        </w:rPr>
      </w:pPr>
      <w:r>
        <w:rPr>
          <w:sz w:val="28"/>
          <w:szCs w:val="28"/>
        </w:rPr>
        <w:t xml:space="preserve">         </w:t>
      </w:r>
      <w:r>
        <w:rPr>
          <w:rFonts w:ascii="Symbol" w:hAnsi="Symbol"/>
          <w:sz w:val="28"/>
          <w:szCs w:val="28"/>
        </w:rPr>
        <w:t></w:t>
      </w:r>
      <w:r>
        <w:rPr>
          <w:sz w:val="28"/>
          <w:szCs w:val="28"/>
          <w:vertAlign w:val="subscript"/>
          <w:lang w:val="en-us"/>
        </w:rPr>
        <w:t>N</w:t>
      </w:r>
      <w:r>
        <w:rPr>
          <w:sz w:val="28"/>
          <w:szCs w:val="28"/>
        </w:rPr>
        <w:t xml:space="preserve"> - Жер станциясының кеңдігі.</w:t>
      </w:r>
      <w:r>
        <w:rPr>
          <w:sz w:val="28"/>
          <w:szCs w:val="28"/>
        </w:rPr>
      </w:r>
    </w:p>
    <w:p>
      <w:pPr>
        <w:pStyle w:val="para4"/>
        <w:ind w:firstLine="708"/>
        <w:spacing w:before="0" w:after="0" w:beforeAutospacing="0" w:afterAutospacing="0"/>
        <w:jc w:val="both"/>
        <w:rPr>
          <w:sz w:val="28"/>
          <w:szCs w:val="28"/>
        </w:rPr>
      </w:pPr>
      <w:r>
        <w:rPr>
          <w:sz w:val="28"/>
          <w:szCs w:val="28"/>
        </w:rPr>
        <w:t xml:space="preserve">Орын бұрышының белгілі бір мәні бойынша </w:t>
      </w:r>
      <w:r>
        <w:rPr>
          <w:i/>
          <w:iCs/>
          <w:sz w:val="28"/>
          <w:szCs w:val="28"/>
        </w:rPr>
        <w:t>ЖЖС көріну аймағының</w:t>
      </w:r>
      <w:r>
        <w:rPr>
          <w:sz w:val="28"/>
          <w:szCs w:val="28"/>
        </w:rPr>
        <w:t xml:space="preserve"> шекарасын табуға болады. </w:t>
      </w:r>
      <w:r>
        <w:rPr>
          <w:sz w:val="28"/>
          <w:szCs w:val="28"/>
        </w:rPr>
      </w:r>
    </w:p>
    <w:p>
      <w:pPr>
        <w:pStyle w:val="para4"/>
        <w:ind w:firstLine="708"/>
        <w:spacing w:before="0" w:after="0" w:beforeAutospacing="0" w:afterAutospacing="0"/>
        <w:jc w:val="both"/>
        <w:rPr>
          <w:sz w:val="28"/>
          <w:szCs w:val="28"/>
        </w:rPr>
      </w:pPr>
      <w:r>
        <w:rPr>
          <w:i/>
          <w:iCs/>
          <w:sz w:val="28"/>
          <w:szCs w:val="28"/>
        </w:rPr>
        <w:t>ЖЖС көріну аймағы</w:t>
      </w:r>
      <w:r>
        <w:rPr>
          <w:sz w:val="28"/>
          <w:szCs w:val="28"/>
        </w:rPr>
        <w:t xml:space="preserve"> деп ЖЖС белгілі бір рұқсат етілген мәннен артық орын бұрышында көрінетін жер беті түсініледі. Шынында да, жер бетіндегі заттардың, биіктіктердің көлеңкесін түсірмеу үшін, сондай-ақ жердің шу шығаруына байланысты шудың жоғарылауы үшін </w:t>
      </w:r>
      <w:r>
        <w:rPr>
          <w:i/>
          <w:iCs/>
          <w:sz w:val="28"/>
          <w:szCs w:val="28"/>
        </w:rPr>
        <w:t>радиовидтілік аймағының</w:t>
      </w:r>
      <w:r>
        <w:rPr>
          <w:sz w:val="28"/>
          <w:szCs w:val="28"/>
        </w:rPr>
        <w:t xml:space="preserve"> шекарасы </w:t>
      </w:r>
      <w:r>
        <w:rPr>
          <w:rFonts w:ascii="Symbol" w:hAnsi="Symbol"/>
          <w:i/>
          <w:iCs/>
          <w:color w:val="000000"/>
          <w:sz w:val="28"/>
          <w:szCs w:val="28"/>
        </w:rPr>
        <w:t></w:t>
      </w:r>
      <w:r>
        <w:rPr>
          <w:i/>
          <w:iCs/>
          <w:color w:val="000000"/>
          <w:w w:val="105"/>
          <w:sz w:val="28"/>
          <w:szCs w:val="28"/>
        </w:rPr>
        <w:t xml:space="preserve"> </w:t>
      </w:r>
      <w:r>
        <w:rPr>
          <w:color w:val="000000"/>
          <w:spacing w:val="-1" w:percent="99"/>
          <w:w w:val="105"/>
          <w:sz w:val="28"/>
          <w:szCs w:val="28"/>
        </w:rPr>
        <w:t>&gt;</w:t>
      </w:r>
      <w:r>
        <w:rPr>
          <w:sz w:val="28"/>
          <w:szCs w:val="28"/>
        </w:rPr>
        <w:t xml:space="preserve">5° немесе </w:t>
      </w:r>
      <w:r>
        <w:rPr>
          <w:rFonts w:ascii="Symbol" w:hAnsi="Symbol"/>
          <w:i/>
          <w:iCs/>
          <w:color w:val="000000"/>
          <w:sz w:val="28"/>
          <w:szCs w:val="28"/>
        </w:rPr>
        <w:t></w:t>
      </w:r>
      <w:r>
        <w:rPr>
          <w:i/>
          <w:iCs/>
          <w:color w:val="000000"/>
          <w:sz w:val="28"/>
          <w:szCs w:val="28"/>
        </w:rPr>
        <w:t xml:space="preserve"> </w:t>
      </w:r>
      <w:r>
        <w:rPr>
          <w:color w:val="000000"/>
          <w:spacing w:val="18" w:percent="115"/>
          <w:w w:val="105"/>
          <w:sz w:val="28"/>
          <w:szCs w:val="28"/>
        </w:rPr>
        <w:t>&gt;</w:t>
      </w:r>
      <w:r>
        <w:rPr>
          <w:sz w:val="28"/>
          <w:szCs w:val="28"/>
        </w:rPr>
        <w:t>10° жағдайынан анықталады.</w:t>
      </w:r>
      <w:r>
        <w:rPr>
          <w:sz w:val="28"/>
          <w:szCs w:val="28"/>
        </w:rPr>
      </w:r>
    </w:p>
    <w:p>
      <w:pPr>
        <w:pStyle w:val="para4"/>
        <w:ind w:firstLine="708"/>
        <w:spacing w:before="0" w:after="0" w:beforeAutospacing="0" w:afterAutospacing="0"/>
        <w:jc w:val="both"/>
        <w:rPr>
          <w:sz w:val="28"/>
          <w:szCs w:val="28"/>
        </w:rPr>
      </w:pPr>
      <w:r>
        <w:rPr>
          <w:sz w:val="28"/>
          <w:szCs w:val="28"/>
        </w:rPr>
        <w:t>Келтірілген белгілеулерді пайдалана отырып, ЖС-дан КС-қа дейінгі қашықтық мынадай формула бойынша есептеледі::</w:t>
      </w:r>
      <w:r>
        <w:rPr>
          <w:sz w:val="28"/>
          <w:szCs w:val="28"/>
        </w:rPr>
      </w:r>
    </w:p>
    <w:p>
      <w:pPr>
        <w:pStyle w:val="para4"/>
        <w:ind w:firstLine="708"/>
        <w:spacing w:before="0" w:after="0" w:beforeAutospacing="0" w:afterAutospacing="0"/>
        <w:jc w:val="both"/>
        <w:rPr>
          <w:sz w:val="28"/>
          <w:szCs w:val="28"/>
        </w:rPr>
      </w:pPr>
      <w:r>
        <w:rPr>
          <w:sz w:val="28"/>
          <w:szCs w:val="28"/>
        </w:rPr>
      </w:r>
    </w:p>
    <w:p>
      <w:pPr>
        <w:pStyle w:val="para4"/>
        <w:ind w:firstLine="708"/>
        <w:spacing w:before="0" w:after="0" w:beforeAutospacing="0" w:afterAutospacing="0"/>
        <w:jc w:val="both"/>
        <w:rPr>
          <w:sz w:val="28"/>
          <w:szCs w:val="28"/>
        </w:rPr>
      </w:pPr>
      <w:r>
        <w:rPr>
          <w:sz w:val="28"/>
          <w:szCs w:val="28"/>
        </w:rPr>
        <w:t xml:space="preserve">             </w:t>
      </w:r>
      <w:r>
        <w:rPr>
          <w:position w:val="-7"/>
        </w:rPr>
      </w:r>
      <w:r>
        <w:rPr>
          <w:noProof/>
          <w:position w:val="-14"/>
        </w:rPr>
        <w:object>
          <v:shape id="Объект OLE22" o:spid="_x0000_s1227" type="#_x0000_t75" style="width:273.00pt;height:24.75pt;z-index:251658484;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FQVAADvAQAAVBUAAO8B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xAgAAB6IAAAAAAAAAAAAAAAAAAAAAAABuBAAAAAAAAAAAAABpDgAAVBUAAO8BAAAeAAAAbgQAAGkOAAAoAAAACAAAAAEAAAABAAAAMAAAABQAAAAAAAAAAAD//wAAAQAAAP//AAABAA==">
            <v:imagedata r:id="rId72" o:title="media/image44"/>
          </v:shape>
          <o:OLEObject Type="Embed" ProgID="Microsoft Equation 3.0" ShapeID="Объект OLE22" DrawAspect="Content" ObjectID="_22" r:id="rId73"/>
        </w:object>
      </w:r>
      <w:r>
        <w:rPr>
          <w:position w:val="-7"/>
        </w:rPr>
      </w:r>
      <w:r>
        <w:rPr>
          <w:sz w:val="28"/>
          <w:szCs w:val="28"/>
        </w:rPr>
        <w:t xml:space="preserve">                         (8,1)</w:t>
      </w:r>
      <w:r>
        <w:rPr>
          <w:sz w:val="28"/>
          <w:szCs w:val="28"/>
        </w:rPr>
      </w:r>
    </w:p>
    <w:p>
      <w:pPr>
        <w:pStyle w:val="para4"/>
        <w:ind w:firstLine="708"/>
        <w:spacing w:before="0" w:after="0" w:beforeAutospacing="0" w:afterAutospacing="0"/>
        <w:jc w:val="both"/>
        <w:rPr>
          <w:sz w:val="28"/>
          <w:szCs w:val="28"/>
        </w:rPr>
      </w:pPr>
      <w:r>
        <w:rPr>
          <w:sz w:val="28"/>
          <w:szCs w:val="28"/>
        </w:rPr>
      </w:r>
    </w:p>
    <w:p>
      <w:pPr>
        <w:pStyle w:val="para4"/>
        <w:ind w:firstLine="708"/>
        <w:spacing w:before="0" w:after="0" w:beforeAutospacing="0" w:afterAutospacing="0"/>
        <w:jc w:val="both"/>
        <w:rPr>
          <w:sz w:val="28"/>
          <w:szCs w:val="28"/>
        </w:rPr>
      </w:pPr>
      <w:r>
        <w:rPr>
          <w:sz w:val="28"/>
          <w:szCs w:val="28"/>
        </w:rPr>
        <w:t xml:space="preserve">Бұл жағдайда d максималды мәніне жетеді </w:t>
      </w:r>
      <w:r>
        <w:rPr>
          <w:sz w:val="28"/>
          <w:szCs w:val="28"/>
          <w:lang w:val="en-us"/>
        </w:rPr>
        <w:t>d</w:t>
      </w:r>
      <w:r>
        <w:rPr>
          <w:sz w:val="28"/>
          <w:szCs w:val="28"/>
          <w:vertAlign w:val="subscript"/>
        </w:rPr>
        <w:t>макс</w:t>
      </w:r>
      <w:r>
        <w:rPr>
          <w:sz w:val="28"/>
          <w:szCs w:val="28"/>
        </w:rPr>
        <w:t>=42250км φ</w:t>
      </w:r>
      <w:r>
        <w:rPr>
          <w:sz w:val="28"/>
          <w:szCs w:val="28"/>
          <w:vertAlign w:val="subscript"/>
        </w:rPr>
        <w:t>ЗС</w:t>
      </w:r>
      <w:r>
        <w:rPr>
          <w:sz w:val="28"/>
          <w:szCs w:val="28"/>
        </w:rPr>
        <w:t xml:space="preserve"> =75◦ солтүстік немесе оңтүстік ендік.</w:t>
      </w:r>
      <w:r>
        <w:rPr>
          <w:sz w:val="28"/>
          <w:szCs w:val="28"/>
        </w:rPr>
      </w:r>
    </w:p>
    <w:p>
      <w:pPr>
        <w:pStyle w:val="para4"/>
        <w:ind w:firstLine="708"/>
        <w:spacing w:before="0" w:after="0" w:beforeAutospacing="0" w:afterAutospacing="0"/>
        <w:jc w:val="both"/>
        <w:rPr>
          <w:sz w:val="28"/>
          <w:szCs w:val="28"/>
        </w:rPr>
      </w:pPr>
      <w:r>
        <w:rPr>
          <w:sz w:val="28"/>
          <w:szCs w:val="28"/>
        </w:rPr>
      </w:r>
    </w:p>
    <w:p>
      <w:pPr>
        <w:pStyle w:val="para4"/>
        <w:ind w:firstLine="708"/>
        <w:spacing w:before="0" w:after="0" w:beforeAutospacing="0" w:afterAutospacing="0"/>
        <w:jc w:val="both"/>
        <w:rPr>
          <w:sz w:val="28"/>
          <w:szCs w:val="28"/>
        </w:rPr>
      </w:pPr>
      <w:r>
        <w:rPr>
          <w:sz w:val="28"/>
          <w:szCs w:val="28"/>
        </w:rPr>
      </w:r>
    </w:p>
    <w:p>
      <w:pPr>
        <w:pStyle w:val="para4"/>
        <w:ind w:firstLine="708"/>
        <w:spacing w:before="0" w:after="0" w:beforeAutospacing="0" w:afterAutospacing="0"/>
        <w:jc w:val="both"/>
        <w:rPr>
          <w:sz w:val="28"/>
          <w:szCs w:val="28"/>
        </w:rPr>
      </w:pPr>
      <w:r>
        <w:rPr>
          <w:sz w:val="28"/>
          <w:szCs w:val="28"/>
        </w:rPr>
      </w:r>
    </w:p>
    <w:p>
      <w:pPr>
        <w:pStyle w:val="para4"/>
        <w:ind w:firstLine="708"/>
        <w:spacing w:before="0" w:after="0" w:beforeAutospacing="0" w:afterAutospacing="0"/>
        <w:jc w:val="both"/>
        <w:rPr>
          <w:sz w:val="28"/>
          <w:szCs w:val="28"/>
        </w:rPr>
      </w:pPr>
      <w:r>
        <w:rPr>
          <w:sz w:val="28"/>
          <w:szCs w:val="28"/>
        </w:rPr>
      </w:r>
    </w:p>
    <w:p>
      <w:pPr>
        <w:pStyle w:val="para4"/>
        <w:ind w:firstLine="708"/>
        <w:spacing w:before="0" w:after="0" w:beforeAutospacing="0" w:afterAutospacing="0"/>
        <w:jc w:val="both"/>
        <w:rPr>
          <w:sz w:val="28"/>
          <w:szCs w:val="28"/>
        </w:rPr>
      </w:pPr>
      <w:r>
        <w:rPr>
          <w:sz w:val="28"/>
          <w:szCs w:val="28"/>
        </w:rPr>
      </w:r>
    </w:p>
    <w:p>
      <w:pPr>
        <w:pStyle w:val="para4"/>
        <w:ind w:firstLine="708"/>
        <w:spacing w:before="0" w:after="0" w:beforeAutospacing="0" w:afterAutospacing="0"/>
        <w:jc w:val="both"/>
        <w:rPr>
          <w:sz w:val="28"/>
          <w:szCs w:val="28"/>
        </w:rPr>
      </w:pPr>
      <w:r>
        <w:rPr>
          <w:sz w:val="28"/>
          <w:szCs w:val="28"/>
        </w:rPr>
      </w:r>
    </w:p>
    <w:p>
      <w:pPr>
        <w:pStyle w:val="para8"/>
        <w:ind w:firstLine="567"/>
        <w:spacing w:before="20" w:after="20" w:beforeAutospacing="0" w:afterAutospacing="0"/>
        <w:jc w:val="both"/>
        <w:rPr>
          <w:b/>
          <w:bCs/>
          <w:sz w:val="28"/>
          <w:szCs w:val="28"/>
          <w:lang w:val="ru-md"/>
        </w:rPr>
      </w:pPr>
      <w:r>
        <w:rPr>
          <w:b/>
          <w:bCs/>
          <w:sz w:val="28"/>
          <w:szCs w:val="28"/>
          <w:lang w:val="ru-md"/>
        </w:rPr>
        <w:t>Дәріс 8. Станцияларды</w:t>
      </w:r>
      <w:r>
        <w:rPr>
          <w:b/>
          <w:bCs/>
          <w:sz w:val="28"/>
          <w:szCs w:val="28"/>
          <w:lang w:val="kk-kz"/>
        </w:rPr>
        <w:t>ң</w:t>
      </w:r>
      <w:r>
        <w:rPr>
          <w:b/>
          <w:bCs/>
          <w:sz w:val="28"/>
          <w:szCs w:val="28"/>
          <w:lang w:val="ru-md"/>
        </w:rPr>
        <w:t xml:space="preserve"> негізгі сипаттамалары, құрылымы.</w:t>
      </w:r>
      <w:r>
        <w:rPr>
          <w:b/>
          <w:bCs/>
          <w:sz w:val="28"/>
          <w:szCs w:val="28"/>
          <w:lang w:val="ru-md"/>
        </w:rPr>
      </w:r>
    </w:p>
    <w:p>
      <w:pPr>
        <w:pStyle w:val="para8"/>
        <w:ind w:firstLine="567"/>
        <w:spacing w:before="20" w:after="20" w:beforeAutospacing="0" w:afterAutospacing="0"/>
        <w:jc w:val="both"/>
        <w:rPr>
          <w:b/>
          <w:bCs/>
          <w:sz w:val="28"/>
          <w:szCs w:val="28"/>
          <w:lang w:val="ru-md"/>
        </w:rPr>
      </w:pPr>
      <w:r>
        <w:rPr>
          <w:b/>
          <w:bCs/>
          <w:sz w:val="28"/>
          <w:szCs w:val="28"/>
          <w:lang w:val="ru-md"/>
        </w:rPr>
        <w:t xml:space="preserve"> </w:t>
      </w:r>
      <w:r>
        <w:rPr>
          <w:b/>
          <w:bCs/>
          <w:sz w:val="28"/>
          <w:szCs w:val="28"/>
          <w:lang w:val="ru-md"/>
        </w:rPr>
      </w:r>
    </w:p>
    <w:p>
      <w:pPr>
        <w:pStyle w:val="para8"/>
        <w:ind w:firstLine="567"/>
        <w:spacing w:before="20" w:after="20" w:beforeAutospacing="0" w:afterAutospacing="0"/>
        <w:jc w:val="both"/>
        <w:rPr>
          <w:sz w:val="28"/>
          <w:szCs w:val="28"/>
          <w:lang w:val="ru-md"/>
        </w:rPr>
      </w:pPr>
      <w:r>
        <w:rPr>
          <w:sz w:val="28"/>
          <w:szCs w:val="28"/>
          <w:lang w:val="ru-md"/>
        </w:rPr>
        <w:t xml:space="preserve">Дәрістің мақсаты: ғарыштық және жердегі станциялардың құрамын және олардың негізгі сипаттамаларын зерттеу. </w:t>
      </w:r>
      <w:r>
        <w:rPr>
          <w:sz w:val="28"/>
          <w:szCs w:val="28"/>
          <w:lang w:val="ru-md"/>
        </w:rPr>
      </w:r>
    </w:p>
    <w:p>
      <w:pPr>
        <w:pStyle w:val="para8"/>
        <w:ind w:firstLine="567"/>
        <w:spacing w:before="20" w:after="20" w:beforeAutospacing="0" w:afterAutospacing="0"/>
        <w:jc w:val="both"/>
        <w:rPr>
          <w:sz w:val="28"/>
          <w:szCs w:val="28"/>
          <w:lang w:val="ru-md"/>
        </w:rPr>
      </w:pPr>
      <w:r>
        <w:rPr>
          <w:sz w:val="28"/>
          <w:szCs w:val="28"/>
          <w:lang w:val="ru-md"/>
        </w:rPr>
        <w:t>Ғарыш платформасы пайдалы жүктеме (борттық ретрансляциялық кешен), электрмен қоректендіру кіші жүйесі және оның белсенді жұмыс істеу мерзімі ішінде орбиталық ұшу кезінде ҒА-ның қалыпты жұмыс істеуін қамтамасыз ететін борттық басқару кешені жасалатын ҒА-ның базалық бөлігі болып табылады.</w:t>
      </w:r>
      <w:r>
        <w:rPr>
          <w:sz w:val="28"/>
          <w:szCs w:val="28"/>
          <w:lang w:val="ru-md"/>
        </w:rPr>
      </w:r>
    </w:p>
    <w:p>
      <w:pPr>
        <w:pStyle w:val="para8"/>
        <w:ind w:firstLine="567"/>
        <w:spacing w:before="20" w:after="20" w:beforeAutospacing="0" w:afterAutospacing="0"/>
        <w:jc w:val="both"/>
        <w:rPr>
          <w:sz w:val="28"/>
          <w:szCs w:val="28"/>
          <w:lang w:val="ru-md"/>
        </w:rPr>
      </w:pPr>
      <w:r>
        <w:rPr>
          <w:i/>
          <w:iCs/>
          <w:sz w:val="28"/>
          <w:szCs w:val="28"/>
          <w:lang w:val="ru-md"/>
        </w:rPr>
        <w:t>Борттық басқару кешені</w:t>
      </w:r>
      <w:r>
        <w:rPr>
          <w:sz w:val="28"/>
          <w:szCs w:val="28"/>
          <w:lang w:val="ru-md"/>
        </w:rPr>
        <w:t xml:space="preserve"> бірнеше ішкі жүйелерден тұрады. Олардың бірі спутниктің кеңістіктегі орнын дұрыс бағдарлауды және тұрақтандыруды қамтамасыз етеді. Күн батареялары мен радиолиниялардың тиімді жұмыс режимі күн батареялары панелінің (олар әрдайым күнге бағдарланған болуы тиіс) және антенна жүйелерінің (әрқашан жерге бағытталған) бағытына байланысты екені белгілі.</w:t>
      </w:r>
      <w:r>
        <w:rPr>
          <w:sz w:val="28"/>
          <w:szCs w:val="28"/>
          <w:lang w:val="ru-md"/>
        </w:rPr>
      </w:r>
    </w:p>
    <w:p>
      <w:pPr>
        <w:pStyle w:val="para8"/>
        <w:ind w:firstLine="567"/>
        <w:spacing w:before="20" w:after="20" w:beforeAutospacing="0" w:afterAutospacing="0"/>
        <w:jc w:val="both"/>
        <w:rPr>
          <w:sz w:val="28"/>
          <w:szCs w:val="28"/>
          <w:lang w:val="ru-md"/>
        </w:rPr>
      </w:pPr>
      <w:r>
        <w:rPr>
          <w:sz w:val="28"/>
          <w:szCs w:val="28"/>
          <w:lang w:val="ru-md"/>
        </w:rPr>
        <w:t>Сондай-ақ борттық басқару кешенінде телеметрия жүйесі бар. Телеметрия және телебасқару жүйесі барлық КС жүйелерінің жұмыс режимдерін бақылауға және басқаруға және осы ақпаратты ЗС-ға беруге арналған. Ақпаратты командалық және телеметриялық радиолар арқылы беру жылдамдығы әдетте бірнеше жүз биттен</w:t>
      </w:r>
      <w:r>
        <w:rPr>
          <w:b/>
          <w:sz w:val="28"/>
          <w:szCs w:val="28"/>
          <w:lang w:val="ru-md"/>
        </w:rPr>
        <w:t xml:space="preserve"> </w:t>
      </w:r>
      <w:r>
        <w:rPr>
          <w:sz w:val="28"/>
          <w:szCs w:val="28"/>
        </w:rPr>
        <w:t>100 кбит/с.</w:t>
      </w:r>
      <w:r>
        <w:rPr>
          <w:sz w:val="28"/>
          <w:szCs w:val="28"/>
          <w:lang w:val="ru-md"/>
        </w:rPr>
      </w:r>
    </w:p>
    <w:p>
      <w:pPr>
        <w:pStyle w:val="para8"/>
        <w:ind w:firstLine="567"/>
        <w:spacing w:before="20" w:after="20" w:beforeAutospacing="0" w:afterAutospacing="0"/>
        <w:jc w:val="both"/>
        <w:rPr>
          <w:sz w:val="28"/>
          <w:szCs w:val="28"/>
        </w:rPr>
      </w:pPr>
      <w:r>
        <w:rPr>
          <w:sz w:val="28"/>
          <w:szCs w:val="28"/>
        </w:rPr>
        <w:t xml:space="preserve">Маңызды функцияларды берілген шектерде пайдалы жүктеменің (спутник аппаратурасының) жылу режимін сақтауды қамтамасыз ететін </w:t>
      </w:r>
      <w:r>
        <w:rPr>
          <w:i/>
          <w:iCs/>
          <w:sz w:val="28"/>
          <w:szCs w:val="28"/>
        </w:rPr>
        <w:t xml:space="preserve">термореттеудің </w:t>
      </w:r>
      <w:r>
        <w:rPr>
          <w:sz w:val="28"/>
          <w:szCs w:val="28"/>
        </w:rPr>
        <w:t>кіші жүйесі орындайды. Борттық аппаратураның қалыпты жұмыс температурасының диапазоны -20</w:t>
      </w:r>
      <w:r>
        <w:rPr>
          <w:sz w:val="28"/>
          <w:szCs w:val="28"/>
          <w:vertAlign w:val="superscript"/>
        </w:rPr>
        <w:t>0</w:t>
      </w:r>
      <w:r>
        <w:rPr>
          <w:sz w:val="28"/>
          <w:szCs w:val="28"/>
        </w:rPr>
        <w:t xml:space="preserve"> до +50</w:t>
      </w:r>
      <w:r>
        <w:rPr>
          <w:sz w:val="28"/>
          <w:szCs w:val="28"/>
          <w:vertAlign w:val="superscript"/>
        </w:rPr>
        <w:t>0</w:t>
      </w:r>
      <w:r>
        <w:rPr>
          <w:sz w:val="28"/>
          <w:szCs w:val="28"/>
        </w:rPr>
        <w:t>С.</w:t>
      </w:r>
      <w:r>
        <w:rPr>
          <w:sz w:val="28"/>
          <w:szCs w:val="28"/>
        </w:rPr>
      </w:r>
    </w:p>
    <w:p>
      <w:pPr>
        <w:pStyle w:val="para4"/>
        <w:ind w:firstLine="709"/>
        <w:spacing w:before="20" w:after="20" w:beforeAutospacing="0" w:afterAutospacing="0"/>
        <w:jc w:val="both"/>
        <w:rPr>
          <w:sz w:val="28"/>
          <w:szCs w:val="28"/>
        </w:rPr>
      </w:pPr>
      <w:r>
        <w:rPr>
          <w:sz w:val="28"/>
          <w:szCs w:val="28"/>
        </w:rPr>
        <w:t>Платформаның негізгі сипаттамалары-оның массасы мен өлшемдері, борттық электрмен жабдықтау жүйесінің қуаты және белсенді өмір сүру мерзімі.</w:t>
      </w:r>
      <w:r>
        <w:rPr>
          <w:sz w:val="28"/>
          <w:szCs w:val="28"/>
        </w:rPr>
      </w:r>
    </w:p>
    <w:p>
      <w:pPr>
        <w:pStyle w:val="para4"/>
        <w:ind w:firstLine="709"/>
        <w:spacing w:before="20" w:after="20" w:beforeAutospacing="0" w:afterAutospacing="0"/>
        <w:jc w:val="both"/>
        <w:rPr>
          <w:sz w:val="28"/>
          <w:szCs w:val="28"/>
        </w:rPr>
      </w:pPr>
      <w:r>
        <w:rPr>
          <w:sz w:val="28"/>
          <w:szCs w:val="28"/>
        </w:rPr>
        <w:t>Кез-келген спутниктің бортында қозғалтқыш қондырғылары бар, олар оператордың бұйрығымен жерден оның орбитадағы орнын тұрақтандырады. Спутниктің қызмет ету мерзімі негізінен аккумуляторлық батареялардың қызмет ету мерзімімен және түзету қозғалтқыштары үшін жанармай мөлшерімен шектеледі, оны өзімен бірге бортқа ала алады.</w:t>
      </w:r>
      <w:r>
        <w:rPr>
          <w:sz w:val="28"/>
          <w:szCs w:val="28"/>
        </w:rPr>
      </w:r>
    </w:p>
    <w:p>
      <w:pPr>
        <w:pStyle w:val="para4"/>
        <w:ind w:firstLine="709"/>
        <w:spacing w:before="20" w:after="20" w:beforeAutospacing="0" w:afterAutospacing="0"/>
        <w:jc w:val="both"/>
        <w:rPr>
          <w:sz w:val="28"/>
          <w:szCs w:val="28"/>
        </w:rPr>
      </w:pPr>
      <w:r>
        <w:rPr>
          <w:sz w:val="28"/>
          <w:szCs w:val="28"/>
        </w:rPr>
        <w:t xml:space="preserve">Спутниктің түріне байланысты оның өмір сүру ұзақтығы 7 - ден 12-ге дейін...15 жыл. Осы кезеңнен кейін жер бетіндегі жанармай қалдықтарында спутник мұхитқа лақтырылады. </w:t>
      </w:r>
      <w:r>
        <w:rPr>
          <w:sz w:val="28"/>
          <w:szCs w:val="28"/>
        </w:rPr>
      </w:r>
    </w:p>
    <w:p>
      <w:pPr>
        <w:pStyle w:val="para4"/>
        <w:ind w:firstLine="709"/>
        <w:spacing w:before="20" w:after="20" w:beforeAutospacing="0" w:afterAutospacing="0"/>
        <w:jc w:val="both"/>
        <w:rPr>
          <w:sz w:val="28"/>
          <w:szCs w:val="28"/>
        </w:rPr>
      </w:pPr>
      <w:r>
        <w:rPr>
          <w:sz w:val="28"/>
          <w:szCs w:val="28"/>
        </w:rPr>
        <w:t xml:space="preserve">Ғарыштық аппаратты орбитаға шығаратын релелік жабдықтар кешені жүктеме немесе борттық транслятор деп аталады. </w:t>
      </w:r>
      <w:r>
        <w:rPr>
          <w:sz w:val="28"/>
          <w:szCs w:val="28"/>
        </w:rPr>
      </w:r>
    </w:p>
    <w:p>
      <w:pPr>
        <w:pStyle w:val="para4"/>
        <w:ind w:firstLine="709"/>
        <w:spacing w:before="20" w:after="20" w:beforeAutospacing="0" w:afterAutospacing="0"/>
        <w:jc w:val="both"/>
        <w:rPr>
          <w:sz w:val="28"/>
          <w:szCs w:val="28"/>
        </w:rPr>
      </w:pPr>
      <w:r>
        <w:rPr>
          <w:sz w:val="28"/>
          <w:szCs w:val="28"/>
        </w:rPr>
        <w:t>Борттық ретрансляциялық кешеннің (БРТК) құрылымы оның арналуымен немесе аумақтарды қамту ауқымдылығымен, КЖ бортындағы ақпаратты өңдеу әдісімен, ретрансляцияланатын арналар санымен, ақпарат алмасудың өсуімен, сондай-ақ таңдалған техникалық шешімдермен және пайдаланылатын технологиялармен айқындайды.</w:t>
      </w:r>
      <w:r>
        <w:rPr>
          <w:sz w:val="28"/>
          <w:szCs w:val="28"/>
        </w:rPr>
      </w:r>
    </w:p>
    <w:p>
      <w:pPr>
        <w:pStyle w:val="para4"/>
        <w:ind w:firstLine="709"/>
        <w:spacing w:before="20" w:after="20" w:beforeAutospacing="0" w:afterAutospacing="0"/>
        <w:jc w:val="both"/>
        <w:rPr>
          <w:sz w:val="28"/>
          <w:szCs w:val="28"/>
          <w:lang w:val="kk-kz"/>
        </w:rPr>
      </w:pPr>
      <w:r>
        <w:rPr>
          <w:sz w:val="28"/>
          <w:szCs w:val="28"/>
        </w:rPr>
        <w:t>КС-да қолданылатын антенналардың түрі спутниктің орбитасына және оның мақсатына байланысты. Сонымен қатар, параболалық антенналар жиі қолданылады, өйткені олар кең жолақты, GA-ның жоғары пайдасы бар, олар әр түрлі еннің бағыттау диаграммасының негізгі жапырақшасын қалыптастыруға мүмкіндік береді.</w:t>
      </w:r>
      <w:r>
        <w:rPr>
          <w:sz w:val="28"/>
          <w:szCs w:val="28"/>
          <w:lang w:val="kk-kz"/>
        </w:rPr>
      </w:r>
    </w:p>
    <w:p>
      <w:pPr>
        <w:pStyle w:val="para4"/>
        <w:ind w:firstLine="709"/>
        <w:spacing w:before="20" w:after="20" w:beforeAutospacing="0" w:afterAutospacing="0"/>
        <w:jc w:val="both"/>
        <w:rPr>
          <w:color w:val="000000"/>
          <w:sz w:val="28"/>
          <w:szCs w:val="28"/>
          <w:lang w:val="kk-kz"/>
        </w:rPr>
      </w:pPr>
      <w:r>
        <w:rPr>
          <w:color w:val="000000"/>
          <w:sz w:val="28"/>
          <w:szCs w:val="28"/>
          <w:lang w:val="kk-kz"/>
        </w:rPr>
        <w:t>Антеннаның диаметрі КС мөлшері мен құнын анықтайды, сондықтан КС негізгі сипаттамаларының бірі болып табылады. КС антеннасының диаметрінің типтік мәндері 0,30 м - ден 5 м-ге дейін, күшейту коэффициенті (6.5) формуламен есептеледі, ал антеннаның бағыттау диаграммасының ені формула бойынша анықталады:</w:t>
      </w:r>
      <w:r>
        <w:rPr>
          <w:color w:val="000000"/>
          <w:sz w:val="28"/>
          <w:szCs w:val="28"/>
          <w:lang w:val="kk-kz"/>
        </w:rPr>
      </w:r>
    </w:p>
    <w:p>
      <w:pPr>
        <w:pStyle w:val="para4"/>
        <w:ind w:firstLine="709"/>
        <w:spacing w:before="20" w:after="20" w:beforeAutospacing="0" w:afterAutospacing="0"/>
        <w:jc w:val="both"/>
        <w:rPr>
          <w:color w:val="000000"/>
          <w:sz w:val="28"/>
          <w:szCs w:val="28"/>
          <w:lang w:val="kk-kz"/>
        </w:rPr>
      </w:pPr>
      <w:r>
        <w:rPr>
          <w:rFonts w:ascii="Symbol" w:hAnsi="Symbol"/>
          <w:color w:val="000000"/>
          <w:sz w:val="28"/>
          <w:szCs w:val="28"/>
          <w:lang w:val="en-us"/>
        </w:rPr>
        <w:t>q</w:t>
      </w:r>
      <w:r>
        <w:rPr>
          <w:color w:val="000000"/>
          <w:sz w:val="28"/>
          <w:szCs w:val="28"/>
          <w:vertAlign w:val="subscript"/>
          <w:lang w:val="kk-kz"/>
        </w:rPr>
        <w:t>0,5</w:t>
      </w:r>
      <w:r>
        <w:rPr>
          <w:color w:val="000000"/>
          <w:sz w:val="28"/>
          <w:szCs w:val="28"/>
          <w:lang w:val="kk-kz"/>
        </w:rPr>
        <w:t>=60</w:t>
      </w:r>
      <w:r>
        <w:rPr>
          <w:color w:val="000000"/>
          <w:sz w:val="28"/>
          <w:szCs w:val="28"/>
          <w:vertAlign w:val="superscript"/>
          <w:lang w:val="kk-kz"/>
        </w:rPr>
        <w:t>0</w:t>
      </w:r>
      <w:r>
        <w:rPr>
          <w:color w:val="000000"/>
          <w:sz w:val="28"/>
          <w:szCs w:val="28"/>
          <w:lang w:val="kk-kz"/>
        </w:rPr>
        <w:t>D</w:t>
      </w:r>
      <w:r>
        <w:rPr>
          <w:color w:val="000000"/>
          <w:sz w:val="28"/>
          <w:szCs w:val="28"/>
          <w:vertAlign w:val="subscript"/>
          <w:lang w:val="kk-kz"/>
        </w:rPr>
        <w:t>А</w:t>
      </w:r>
      <w:r>
        <w:rPr>
          <w:color w:val="000000"/>
          <w:sz w:val="28"/>
          <w:szCs w:val="28"/>
          <w:lang w:val="kk-kz"/>
        </w:rPr>
        <w:t>/</w:t>
      </w:r>
      <w:r>
        <w:rPr>
          <w:rFonts w:ascii="Symbol" w:hAnsi="Symbol"/>
          <w:color w:val="000000"/>
          <w:sz w:val="28"/>
          <w:szCs w:val="28"/>
          <w:lang w:val="en-us"/>
        </w:rPr>
        <w:t>l</w:t>
      </w:r>
      <w:r>
        <w:rPr>
          <w:color w:val="000000"/>
          <w:sz w:val="28"/>
          <w:szCs w:val="28"/>
          <w:lang w:val="kk-kz"/>
        </w:rPr>
        <w:t>, градусов,</w:t>
      </w:r>
      <w:r>
        <w:rPr>
          <w:color w:val="000000"/>
          <w:sz w:val="28"/>
          <w:szCs w:val="28"/>
          <w:lang w:val="kk-kz"/>
        </w:rPr>
      </w:r>
    </w:p>
    <w:p>
      <w:pPr>
        <w:pStyle w:val="para4"/>
        <w:ind w:firstLine="709"/>
        <w:spacing w:before="20" w:after="20" w:beforeAutospacing="0" w:afterAutospacing="0"/>
        <w:jc w:val="both"/>
        <w:rPr>
          <w:color w:val="000000"/>
          <w:sz w:val="28"/>
          <w:szCs w:val="28"/>
        </w:rPr>
      </w:pPr>
      <w:r>
        <w:rPr>
          <w:color w:val="000000"/>
          <w:sz w:val="28"/>
          <w:szCs w:val="28"/>
        </w:rPr>
        <w:t xml:space="preserve">где </w:t>
      </w:r>
      <w:r>
        <w:rPr>
          <w:color w:val="000000"/>
          <w:sz w:val="28"/>
          <w:szCs w:val="28"/>
          <w:lang w:val="en-us"/>
        </w:rPr>
        <w:t>D</w:t>
      </w:r>
      <w:r>
        <w:rPr>
          <w:color w:val="000000"/>
          <w:sz w:val="28"/>
          <w:szCs w:val="28"/>
          <w:vertAlign w:val="subscript"/>
        </w:rPr>
        <w:t>А</w:t>
      </w:r>
      <w:r>
        <w:rPr>
          <w:color w:val="000000"/>
          <w:sz w:val="28"/>
          <w:szCs w:val="28"/>
        </w:rPr>
        <w:t xml:space="preserve">- диаметр антенны, м; </w:t>
      </w:r>
      <w:r>
        <w:rPr>
          <w:color w:val="000000"/>
          <w:sz w:val="28"/>
          <w:szCs w:val="28"/>
        </w:rPr>
      </w:r>
    </w:p>
    <w:p>
      <w:pPr>
        <w:pStyle w:val="para4"/>
        <w:ind w:firstLine="709"/>
        <w:spacing w:before="20" w:after="20" w:beforeAutospacing="0" w:afterAutospacing="0"/>
        <w:jc w:val="both"/>
        <w:rPr>
          <w:color w:val="000000"/>
          <w:sz w:val="28"/>
          <w:szCs w:val="28"/>
        </w:rPr>
      </w:pPr>
      <w:r>
        <w:rPr>
          <w:rFonts w:ascii="Symbol" w:hAnsi="Symbol"/>
          <w:color w:val="000000"/>
          <w:sz w:val="28"/>
          <w:szCs w:val="28"/>
          <w:lang w:val="en-us"/>
        </w:rPr>
        <w:t>l</w:t>
      </w:r>
      <w:r>
        <w:rPr>
          <w:color w:val="000000"/>
          <w:sz w:val="28"/>
          <w:szCs w:val="28"/>
        </w:rPr>
        <w:t xml:space="preserve"> - рабочая длина волны, м.</w:t>
      </w:r>
      <w:r>
        <w:rPr>
          <w:color w:val="000000"/>
          <w:sz w:val="28"/>
          <w:szCs w:val="28"/>
        </w:rPr>
      </w:r>
    </w:p>
    <w:p>
      <w:pPr>
        <w:pStyle w:val="para4"/>
        <w:ind w:firstLine="709"/>
        <w:spacing w:before="20" w:after="20" w:beforeAutospacing="0" w:afterAutospacing="0"/>
        <w:jc w:val="both"/>
        <w:rPr>
          <w:color w:val="000000"/>
          <w:sz w:val="28"/>
          <w:szCs w:val="28"/>
          <w:lang w:val="ru-md"/>
        </w:rPr>
      </w:pPr>
      <w:r>
        <w:rPr>
          <w:color w:val="000000"/>
          <w:sz w:val="28"/>
          <w:szCs w:val="28"/>
          <w:lang w:val="ru-md"/>
        </w:rPr>
        <w:t>Көпфункционалды геостационарлық жерсеріктерде антенналардың 4 түрі қолданылады:</w:t>
      </w:r>
      <w:r>
        <w:rPr>
          <w:color w:val="000000"/>
          <w:sz w:val="28"/>
          <w:szCs w:val="28"/>
          <w:lang w:val="ru-md"/>
        </w:rPr>
      </w:r>
    </w:p>
    <w:p>
      <w:pPr>
        <w:pStyle w:val="para4"/>
        <w:ind w:firstLine="709"/>
        <w:spacing w:before="20" w:after="20" w:beforeAutospacing="0" w:afterAutospacing="0"/>
        <w:jc w:val="both"/>
        <w:rPr>
          <w:color w:val="000000"/>
          <w:sz w:val="28"/>
          <w:szCs w:val="28"/>
        </w:rPr>
      </w:pPr>
      <w:r>
        <w:rPr>
          <w:color w:val="000000"/>
          <w:sz w:val="28"/>
          <w:szCs w:val="28"/>
        </w:rPr>
        <w:t xml:space="preserve">- </w:t>
      </w:r>
      <w:r>
        <w:rPr>
          <w:b/>
          <w:color w:val="000000"/>
          <w:sz w:val="28"/>
          <w:szCs w:val="28"/>
        </w:rPr>
        <w:t>Ғаламдық</w:t>
      </w:r>
      <w:r>
        <w:rPr>
          <w:color w:val="000000"/>
          <w:sz w:val="28"/>
          <w:szCs w:val="28"/>
        </w:rPr>
        <w:t xml:space="preserve"> (бағыт диаграммасының ені 17° × 17°);</w:t>
      </w:r>
      <w:r>
        <w:rPr>
          <w:color w:val="000000"/>
          <w:sz w:val="28"/>
          <w:szCs w:val="28"/>
        </w:rPr>
      </w:r>
    </w:p>
    <w:p>
      <w:pPr>
        <w:pStyle w:val="para4"/>
        <w:ind w:firstLine="709"/>
        <w:spacing w:before="20" w:after="20" w:beforeAutospacing="0" w:afterAutospacing="0"/>
        <w:jc w:val="both"/>
        <w:rPr>
          <w:color w:val="000000"/>
          <w:sz w:val="28"/>
          <w:szCs w:val="28"/>
        </w:rPr>
      </w:pPr>
      <w:r>
        <w:rPr>
          <w:color w:val="000000"/>
          <w:sz w:val="28"/>
          <w:szCs w:val="28"/>
        </w:rPr>
        <w:t>-</w:t>
      </w:r>
      <w:r>
        <w:rPr>
          <w:b/>
          <w:bCs/>
          <w:color w:val="000000"/>
          <w:sz w:val="28"/>
          <w:szCs w:val="28"/>
        </w:rPr>
        <w:t xml:space="preserve"> жартылай Ғаламдық</w:t>
      </w:r>
      <w:r>
        <w:rPr>
          <w:color w:val="000000"/>
          <w:sz w:val="28"/>
          <w:szCs w:val="28"/>
        </w:rPr>
        <w:t xml:space="preserve"> (8,7°× 8,7°);</w:t>
      </w:r>
      <w:r>
        <w:rPr>
          <w:color w:val="000000"/>
          <w:sz w:val="28"/>
          <w:szCs w:val="28"/>
        </w:rPr>
      </w:r>
    </w:p>
    <w:p>
      <w:pPr>
        <w:pStyle w:val="para4"/>
        <w:ind w:firstLine="709"/>
        <w:spacing w:before="20" w:after="20" w:beforeAutospacing="0" w:afterAutospacing="0"/>
        <w:jc w:val="both"/>
        <w:rPr>
          <w:color w:val="000000"/>
          <w:sz w:val="28"/>
          <w:szCs w:val="28"/>
        </w:rPr>
      </w:pPr>
      <w:r>
        <w:rPr>
          <w:color w:val="000000"/>
          <w:sz w:val="28"/>
          <w:szCs w:val="28"/>
        </w:rPr>
        <w:t>-</w:t>
      </w:r>
      <w:r>
        <w:t xml:space="preserve"> </w:t>
      </w:r>
      <w:r>
        <w:rPr>
          <w:b/>
          <w:bCs/>
          <w:color w:val="000000"/>
          <w:sz w:val="28"/>
          <w:szCs w:val="28"/>
        </w:rPr>
        <w:t xml:space="preserve">аймақтық </w:t>
      </w:r>
      <w:r>
        <w:rPr>
          <w:color w:val="000000"/>
          <w:sz w:val="28"/>
          <w:szCs w:val="28"/>
        </w:rPr>
        <w:t>(5°×5°; 5°11°; 3,5°×7°);</w:t>
      </w:r>
      <w:r>
        <w:rPr>
          <w:color w:val="000000"/>
          <w:sz w:val="28"/>
          <w:szCs w:val="28"/>
        </w:rPr>
      </w:r>
    </w:p>
    <w:p>
      <w:pPr>
        <w:pStyle w:val="para4"/>
        <w:ind w:firstLine="709"/>
        <w:spacing w:before="20" w:after="20" w:beforeAutospacing="0" w:afterAutospacing="0"/>
        <w:jc w:val="both"/>
        <w:rPr>
          <w:color w:val="000000"/>
          <w:sz w:val="28"/>
          <w:szCs w:val="28"/>
        </w:rPr>
      </w:pPr>
      <w:r>
        <w:rPr>
          <w:b/>
          <w:color w:val="000000"/>
          <w:sz w:val="28"/>
          <w:szCs w:val="28"/>
        </w:rPr>
        <w:t>- тар бағытты</w:t>
      </w:r>
      <w:r>
        <w:rPr>
          <w:color w:val="000000"/>
          <w:sz w:val="28"/>
          <w:szCs w:val="28"/>
        </w:rPr>
        <w:t xml:space="preserve"> (1…2°).</w:t>
      </w:r>
      <w:r>
        <w:rPr>
          <w:color w:val="000000"/>
          <w:sz w:val="28"/>
          <w:szCs w:val="28"/>
        </w:rPr>
      </w:r>
    </w:p>
    <w:p>
      <w:pPr>
        <w:pStyle w:val="para4"/>
        <w:ind w:firstLine="709"/>
        <w:spacing w:before="20" w:after="20" w:beforeAutospacing="0" w:afterAutospacing="0"/>
        <w:jc w:val="both"/>
        <w:rPr>
          <w:color w:val="000000"/>
          <w:sz w:val="28"/>
          <w:szCs w:val="28"/>
        </w:rPr>
      </w:pPr>
      <w:r>
        <w:rPr>
          <w:color w:val="000000"/>
          <w:sz w:val="28"/>
          <w:szCs w:val="28"/>
        </w:rPr>
        <w:t>КС антеннасының негізгі сәулесінің ені КС қызмет көрсету аймағын (жабынын) анықтайды.</w:t>
      </w:r>
      <w:r>
        <w:rPr>
          <w:color w:val="000000"/>
          <w:sz w:val="28"/>
          <w:szCs w:val="28"/>
        </w:rPr>
      </w:r>
    </w:p>
    <w:p>
      <w:pPr>
        <w:pStyle w:val="para4"/>
        <w:ind w:firstLine="709"/>
        <w:spacing w:before="20" w:after="20" w:beforeAutospacing="0" w:afterAutospacing="0"/>
        <w:jc w:val="both"/>
        <w:rPr>
          <w:color w:val="000000"/>
          <w:sz w:val="28"/>
          <w:szCs w:val="28"/>
        </w:rPr>
      </w:pPr>
      <w:r/>
      <w:r>
        <w:rPr>
          <w:noProof/>
        </w:rPr>
        <w:drawing>
          <wp:inline distT="0" distB="0" distL="0" distR="0">
            <wp:extent cx="4559300" cy="1685290"/>
            <wp:effectExtent l="0" t="0" r="0" b="0"/>
            <wp:docPr id="245" name="Изображение17"/>
            <wp:cNvGraphicFramePr/>
            <a:graphic xmlns:a="http://schemas.openxmlformats.org/drawingml/2006/main">
              <a:graphicData uri="http://schemas.openxmlformats.org/drawingml/2006/picture">
                <pic:pic xmlns:pic="http://schemas.openxmlformats.org/drawingml/2006/picture">
                  <pic:nvPicPr>
                    <pic:cNvPr id="245" name="Изображение17"/>
                    <pic:cNvPicPr>
                      <a:extLst>
                        <a:ext uri="smNativeData">
                          <sm:smNativeData xmlns:sm="smNativeData" val="SMDATA_17_23UUY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wcAABeCgAADBwAAF4K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RAgAAByAAAAAAAAAAAAAAAAAAAAAAAAAAAAAAAAAAAAAAAAAAAAAADBwAAF4KAAAAAAAAAAAAAAAAAAAoAAAACAAAAAEAAAABAAAAMAAAABQAAAAAAAAAAAD//wAAAQAAAP//AAABAA=="/>
                        </a:ext>
                      </a:extLst>
                    </pic:cNvPicPr>
                  </pic:nvPicPr>
                  <pic:blipFill>
                    <a:blip r:embed="rId74"/>
                    <a:stretch>
                      <a:fillRect/>
                    </a:stretch>
                  </pic:blipFill>
                  <pic:spPr>
                    <a:xfrm>
                      <a:off x="0" y="0"/>
                      <a:ext cx="4559300" cy="1685290"/>
                    </a:xfrm>
                    <a:prstGeom prst="rect">
                      <a:avLst/>
                    </a:prstGeom>
                    <a:noFill/>
                    <a:ln w="12700">
                      <a:noFill/>
                    </a:ln>
                  </pic:spPr>
                </pic:pic>
              </a:graphicData>
            </a:graphic>
          </wp:inline>
        </w:drawing>
      </w:r>
      <w:r/>
      <w:r>
        <w:rPr>
          <w:color w:val="000000"/>
          <w:sz w:val="28"/>
          <w:szCs w:val="28"/>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9.2-сурет-геостационарлық спутниктің көріну аймағы және қызмет көрсету аймағы</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ЖС белгілі бір параметрлері кезінде байланыстың берілген сапасы қамтамасыз етілетін көріну аймағының бір бөлігін </w:t>
      </w:r>
      <w:r>
        <w:rPr>
          <w:rFonts w:eastAsia="Times New Roman"/>
          <w:i/>
          <w:iCs/>
          <w:sz w:val="28"/>
          <w:szCs w:val="28"/>
          <w:lang w:eastAsia="ru-ru"/>
        </w:rPr>
        <w:t>қамту аймағы (қызмет көрсету аймағы)</w:t>
      </w:r>
      <w:r>
        <w:rPr>
          <w:rFonts w:eastAsia="Times New Roman"/>
          <w:sz w:val="28"/>
          <w:szCs w:val="28"/>
          <w:lang w:eastAsia="ru-ru"/>
        </w:rPr>
        <w:t xml:space="preserve"> деп атайды, оның шегінде ЭМС-тің басқа жұмыс істейтін радиоқұралдармен міндетті шарты орындалуы тиіс, сондай-ақ белгілі бір баламалы изотропты-сәулеленетін қуатқа ие жер станциясынан сигналдарды ЖЖС кірісінде қабылдау қабілеті кепілдендіріледі.</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Қабылдау және беру жиіліктерінің Диапазоны әдетте қолданылатын жиілік диапазонына сәйкес белгіленеді. Мысалы, c диапазоны-6/4 ГГц, </w:t>
      </w:r>
      <w:r>
        <w:rPr>
          <w:rFonts w:eastAsia="Times New Roman"/>
          <w:sz w:val="28"/>
          <w:szCs w:val="28"/>
          <w:lang w:val="en-us" w:eastAsia="ru-ru"/>
        </w:rPr>
        <w:t>KU</w:t>
      </w:r>
      <w:r>
        <w:rPr>
          <w:rFonts w:eastAsia="Times New Roman"/>
          <w:sz w:val="28"/>
          <w:szCs w:val="28"/>
          <w:lang w:eastAsia="ru-ru"/>
        </w:rPr>
        <w:t xml:space="preserve"> – 14/11 ГГц, бұл жағдайда бірінші Сан </w:t>
      </w:r>
      <w:r>
        <w:rPr>
          <w:rFonts w:eastAsia="Times New Roman"/>
          <w:sz w:val="28"/>
          <w:szCs w:val="28"/>
          <w:lang w:val="kk-kz" w:eastAsia="ru-ru"/>
        </w:rPr>
        <w:t>ЖС</w:t>
      </w:r>
      <w:r>
        <w:rPr>
          <w:rFonts w:eastAsia="Times New Roman"/>
          <w:sz w:val="28"/>
          <w:szCs w:val="28"/>
          <w:lang w:eastAsia="ru-ru"/>
        </w:rPr>
        <w:t>-тен K</w:t>
      </w:r>
      <w:r>
        <w:rPr>
          <w:rFonts w:eastAsia="Times New Roman"/>
          <w:sz w:val="28"/>
          <w:szCs w:val="28"/>
          <w:lang w:val="kk-kz" w:eastAsia="ru-ru"/>
        </w:rPr>
        <w:t>С</w:t>
      </w:r>
      <w:r>
        <w:rPr>
          <w:rFonts w:eastAsia="Times New Roman"/>
          <w:sz w:val="28"/>
          <w:szCs w:val="28"/>
          <w:lang w:eastAsia="ru-ru"/>
        </w:rPr>
        <w:t>-ке дейінгі жолдағы сигнал жиілігін білдіреді ("жоғары" сызығы), ал екіншісі K</w:t>
      </w:r>
      <w:r>
        <w:rPr>
          <w:rFonts w:eastAsia="Times New Roman"/>
          <w:sz w:val="28"/>
          <w:szCs w:val="28"/>
          <w:lang w:val="kk-kz" w:eastAsia="ru-ru"/>
        </w:rPr>
        <w:t>С</w:t>
      </w:r>
      <w:r>
        <w:rPr>
          <w:rFonts w:eastAsia="Times New Roman"/>
          <w:sz w:val="28"/>
          <w:szCs w:val="28"/>
          <w:lang w:eastAsia="ru-ru"/>
        </w:rPr>
        <w:t xml:space="preserve">-тен </w:t>
      </w:r>
      <w:r>
        <w:rPr>
          <w:rFonts w:eastAsia="Times New Roman"/>
          <w:sz w:val="28"/>
          <w:szCs w:val="28"/>
          <w:lang w:val="kk-kz" w:eastAsia="ru-ru"/>
        </w:rPr>
        <w:t>ЗС</w:t>
      </w:r>
      <w:r>
        <w:rPr>
          <w:rFonts w:eastAsia="Times New Roman"/>
          <w:sz w:val="28"/>
          <w:szCs w:val="28"/>
          <w:lang w:eastAsia="ru-ru"/>
        </w:rPr>
        <w:t>-ке дейінгі жолда ("төмен"сызық).</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kk-kz" w:eastAsia="ru-ru"/>
        </w:rPr>
        <w:t>дБ</w:t>
      </w:r>
      <w:r>
        <w:rPr>
          <w:rFonts w:eastAsia="Times New Roman"/>
          <w:sz w:val="28"/>
          <w:szCs w:val="28"/>
          <w:lang w:eastAsia="ru-ru"/>
        </w:rPr>
        <w:t xml:space="preserve"> / </w:t>
      </w:r>
      <w:r>
        <w:rPr>
          <w:rFonts w:eastAsia="Times New Roman"/>
          <w:sz w:val="28"/>
          <w:szCs w:val="28"/>
          <w:lang w:val="en-us" w:eastAsia="ru-ru"/>
        </w:rPr>
        <w:t>K</w:t>
      </w:r>
      <w:r>
        <w:rPr>
          <w:rFonts w:eastAsia="Times New Roman"/>
          <w:sz w:val="28"/>
          <w:szCs w:val="28"/>
          <w:lang w:eastAsia="ru-ru"/>
        </w:rPr>
        <w:t xml:space="preserve"> өлшенетін </w:t>
      </w:r>
      <w:r>
        <w:rPr>
          <w:rFonts w:eastAsia="Times New Roman"/>
          <w:sz w:val="28"/>
          <w:szCs w:val="28"/>
          <w:lang w:val="en-us" w:eastAsia="ru-ru"/>
        </w:rPr>
        <w:t>GA</w:t>
      </w:r>
      <w:r>
        <w:rPr>
          <w:rFonts w:eastAsia="Times New Roman"/>
          <w:sz w:val="28"/>
          <w:szCs w:val="28"/>
          <w:lang w:eastAsia="ru-ru"/>
        </w:rPr>
        <w:t>/</w:t>
      </w:r>
      <w:r>
        <w:rPr>
          <w:rFonts w:eastAsia="Times New Roman"/>
          <w:sz w:val="28"/>
          <w:szCs w:val="28"/>
          <w:lang w:val="en-us" w:eastAsia="ru-ru"/>
        </w:rPr>
        <w:t>T</w:t>
      </w:r>
      <w:r>
        <w:rPr>
          <w:rFonts w:eastAsia="Times New Roman"/>
          <w:sz w:val="28"/>
          <w:szCs w:val="28"/>
          <w:lang w:eastAsia="ru-ru"/>
        </w:rPr>
        <w:t xml:space="preserve"> қабылдаудағы станцияның сапасы антеннаны күшейтудің борттық қабылдағыштың жиынтық Шу температурасына қатынасымен анықталады, келесі формула бойынша анықталады:</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position w:val="-15"/>
        </w:rPr>
      </w:r>
      <w:r>
        <w:rPr>
          <w:noProof/>
          <w:position w:val="-30"/>
        </w:rPr>
        <w:object>
          <v:shape id="Объект OLE23" o:spid="_x0000_s1228" type="#_x0000_t75" style="width:121.95pt;height:35.00pt;z-index:251658486;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BWAgAAByAAAAAAAAAAAAAAAAAAAAAAAAAAAAAAAAAAAAAAAAAAAAAAhwkAALwCAAAAAAAAAAAAAAAAAAAoAAAACAAAAAEAAAABAAAAMAAAABQAAAAAAAAAAAD//wAAAQAAAP//AAABAA==">
            <v:imagedata r:id="rId75" o:title="media/image46"/>
          </v:shape>
          <o:OLEObject Type="Embed" ProgID="Microsoft Equation 3.0" ShapeID="Объект OLE23" DrawAspect="Content" ObjectID="_23" r:id="rId76"/>
        </w:object>
      </w:r>
      <w:r>
        <w:rPr>
          <w:position w:val="-15"/>
        </w:rPr>
      </w:r>
      <w:r>
        <w:rPr>
          <w:rFonts w:eastAsia="Times New Roman"/>
          <w:sz w:val="28"/>
          <w:szCs w:val="28"/>
          <w:lang w:eastAsia="ru-ru"/>
        </w:rPr>
        <w:t>,</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G</w:t>
      </w:r>
      <w:r>
        <w:rPr>
          <w:rFonts w:eastAsia="Times New Roman"/>
          <w:sz w:val="28"/>
          <w:szCs w:val="28"/>
          <w:vertAlign w:val="subscript"/>
          <w:lang w:val="en-us" w:eastAsia="ru-ru"/>
        </w:rPr>
        <w:t>A</w:t>
      </w:r>
      <w:r>
        <w:rPr>
          <w:rFonts w:eastAsia="Times New Roman"/>
          <w:sz w:val="28"/>
          <w:szCs w:val="28"/>
          <w:lang w:eastAsia="ru-ru"/>
        </w:rPr>
        <w:t xml:space="preserve"> – қабылдау антеннасының күшейту коэффициенті,</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T</w:t>
      </w:r>
      <w:r>
        <w:rPr>
          <w:rFonts w:eastAsia="Times New Roman"/>
          <w:sz w:val="28"/>
          <w:szCs w:val="28"/>
          <w:vertAlign w:val="subscript"/>
          <w:lang w:eastAsia="ru-ru"/>
        </w:rPr>
        <w:t>Ш ПРМ</w:t>
      </w:r>
      <w:r>
        <w:rPr>
          <w:rFonts w:eastAsia="Times New Roman"/>
          <w:sz w:val="28"/>
          <w:szCs w:val="28"/>
          <w:lang w:eastAsia="ru-ru"/>
        </w:rPr>
        <w:t xml:space="preserve"> – қабылдау жолының тиімді Шу температурасы.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Әдетте, КС үшін бұл мән: -12-ден +3 дБ/К-ге дейін</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Борттық қайталағыштың маңызды сипаттамасы-бұл бөшкелер саны ("Магистраль" терминінің орнына ағылшын тіліндегі "транспондер"термині жиі қолданылады).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 Қайталағыштың баррелі радио сигналдары кейбір жалпы жиілік диапазонында өтетін трансивер тракт деп аталады.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Әртүрлі ЖЖС-дағы оқпандар саны 6...48 шегінде ауытқиды.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Көп бұрышты КС пайдалану спутниктік жүйелер үшін жиілік жоспарларын қолдануды талап етеді. Жоғары жиілікті диапазондарда (С, Ки, Ka) бір оқпанды қабылдау және беру жиілігі арасындағы айырмашылық кемінде 2 ГГц, ал оқпандар жиілігі арасындағы айырмашылық 50 МГц құрайды.</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Баррельдің жиілік диапазоны да әртүрлі ( 36; 40; 72; 77; 112; 120 және т. б.).</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Өткізу қабілеті-BP арқылы ұйымдастыруға болатын арналардың саны немесе сигнал берудің максималды жылдамдығы магистральдардың санына, сигналдарды модуляциялау әдісіне байланысты.</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Таратушы станцияның энергетикалық әлеуеті таратқыш қуатының көбейтіндісімен, толқынжол жолының пәк және антеннаны күшейту коэффициентімен анықталатын тиімді изотропты сәулеленетін қуатпен (ЭИ</w:t>
      </w:r>
      <w:r>
        <w:rPr>
          <w:rFonts w:eastAsia="Times New Roman"/>
          <w:sz w:val="28"/>
          <w:szCs w:val="28"/>
          <w:lang w:val="kk-kz" w:eastAsia="ru-ru"/>
        </w:rPr>
        <w:t>ИМ</w:t>
      </w:r>
      <w:r>
        <w:rPr>
          <w:rFonts w:eastAsia="Times New Roman"/>
          <w:sz w:val="28"/>
          <w:szCs w:val="28"/>
          <w:lang w:eastAsia="ru-ru"/>
        </w:rPr>
        <w:t>) бағаланады.</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ЭИИМ=Р</w:t>
      </w:r>
      <w:r>
        <w:rPr>
          <w:rFonts w:eastAsia="Times New Roman"/>
          <w:sz w:val="28"/>
          <w:szCs w:val="28"/>
          <w:vertAlign w:val="subscript"/>
          <w:lang w:eastAsia="ru-ru"/>
        </w:rPr>
        <w:t>ПРД</w:t>
      </w:r>
      <w:r>
        <w:rPr>
          <w:rFonts w:ascii="Symbol" w:hAnsi="Symbol" w:eastAsia="Times New Roman"/>
          <w:sz w:val="28"/>
          <w:szCs w:val="28"/>
          <w:lang w:eastAsia="ru-ru"/>
        </w:rPr>
        <w:t></w:t>
      </w:r>
      <w:r>
        <w:rPr>
          <w:rFonts w:eastAsia="Times New Roman"/>
          <w:sz w:val="28"/>
          <w:szCs w:val="28"/>
          <w:lang w:val="en-us" w:eastAsia="ru-ru"/>
        </w:rPr>
        <w:t>G</w:t>
      </w:r>
      <w:r>
        <w:rPr>
          <w:rFonts w:eastAsia="Times New Roman"/>
          <w:sz w:val="28"/>
          <w:szCs w:val="28"/>
          <w:vertAlign w:val="subscript"/>
          <w:lang w:eastAsia="ru-ru"/>
        </w:rPr>
        <w:t>А</w:t>
      </w:r>
      <w:r>
        <w:rPr>
          <w:rFonts w:ascii="Symbol" w:hAnsi="Symbol" w:eastAsia="Times New Roman"/>
          <w:sz w:val="28"/>
          <w:szCs w:val="28"/>
          <w:lang w:eastAsia="ru-ru"/>
        </w:rPr>
        <w:t>h</w:t>
      </w:r>
      <w:r>
        <w:rPr>
          <w:rFonts w:eastAsia="Times New Roman"/>
          <w:sz w:val="28"/>
          <w:szCs w:val="28"/>
          <w:vertAlign w:val="subscript"/>
          <w:lang w:eastAsia="ru-ru"/>
        </w:rPr>
        <w:t>АВТ</w:t>
      </w:r>
      <w:r>
        <w:rPr>
          <w:rFonts w:eastAsia="Times New Roman"/>
          <w:sz w:val="28"/>
          <w:szCs w:val="28"/>
          <w:lang w:eastAsia="ru-ru"/>
        </w:rPr>
        <w:t xml:space="preserve">, Вт,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val="kk-kz" w:eastAsia="ru-ru"/>
        </w:rPr>
        <w:t>мұнда</w:t>
      </w:r>
      <w:r>
        <w:rPr>
          <w:rFonts w:eastAsia="Times New Roman"/>
          <w:color w:val="000000"/>
          <w:sz w:val="28"/>
          <w:szCs w:val="28"/>
          <w:lang w:eastAsia="ru-ru"/>
        </w:rPr>
        <w:t>: Р</w:t>
      </w:r>
      <w:r>
        <w:rPr>
          <w:rFonts w:eastAsia="Times New Roman"/>
          <w:color w:val="000000"/>
          <w:sz w:val="28"/>
          <w:szCs w:val="28"/>
          <w:vertAlign w:val="subscript"/>
          <w:lang w:eastAsia="ru-ru"/>
        </w:rPr>
        <w:t>ПРД</w:t>
      </w:r>
      <w:r>
        <w:rPr>
          <w:rFonts w:eastAsia="Times New Roman"/>
          <w:color w:val="000000"/>
          <w:sz w:val="28"/>
          <w:szCs w:val="28"/>
          <w:lang w:eastAsia="ru-ru"/>
        </w:rPr>
        <w:t>,–  таратқыштың максималды қуаты, Вт;</w:t>
      </w:r>
      <w:r>
        <w:rPr>
          <w:rFonts w:eastAsia="Times New Roman"/>
          <w:color w:val="000000"/>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η</w:t>
      </w:r>
      <w:r>
        <w:rPr>
          <w:rFonts w:eastAsia="Times New Roman"/>
          <w:color w:val="000000"/>
          <w:sz w:val="28"/>
          <w:szCs w:val="28"/>
          <w:vertAlign w:val="subscript"/>
          <w:lang w:eastAsia="ru-ru"/>
        </w:rPr>
        <w:t>АВТ</w:t>
      </w:r>
      <w:r>
        <w:rPr>
          <w:rFonts w:eastAsia="Times New Roman"/>
          <w:color w:val="000000"/>
          <w:sz w:val="28"/>
          <w:szCs w:val="28"/>
          <w:lang w:eastAsia="ru-ru"/>
        </w:rPr>
        <w:t xml:space="preserve"> – </w:t>
      </w:r>
      <w:r>
        <w:rPr>
          <w:rFonts w:eastAsia="Times New Roman"/>
          <w:color w:val="000000"/>
          <w:sz w:val="28"/>
          <w:szCs w:val="28"/>
          <w:vertAlign w:val="subscript"/>
          <w:lang w:eastAsia="ru-ru"/>
        </w:rPr>
        <w:t> </w:t>
      </w:r>
      <w:r>
        <w:rPr>
          <w:rFonts w:eastAsia="Times New Roman"/>
          <w:color w:val="000000"/>
          <w:sz w:val="28"/>
          <w:szCs w:val="28"/>
          <w:lang w:eastAsia="ru-ru"/>
        </w:rPr>
        <w:t>-антенна-толқынды трактінің пәк;</w:t>
      </w:r>
      <w:r>
        <w:rPr>
          <w:rFonts w:eastAsia="Times New Roman"/>
          <w:color w:val="000000"/>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 xml:space="preserve">         GA-беріліске антеннаны күшейту.</w:t>
      </w:r>
      <w:r>
        <w:rPr>
          <w:rFonts w:eastAsia="Times New Roman"/>
          <w:color w:val="000000"/>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 xml:space="preserve">Бұл КС 23-тен 45 дБВт-қа дейін, бірақ тікелей теледидарлық хабар таратудан 52.58 дБВт-қа жетеді. 20-35 дБВт - орташа орбитадағы ға үшін және төмен орбитадағы ға үшін 5-25 дБВт. </w:t>
      </w:r>
      <w:r>
        <w:rPr>
          <w:rFonts w:eastAsia="Times New Roman"/>
          <w:color w:val="000000"/>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color w:val="000000"/>
          <w:sz w:val="28"/>
          <w:szCs w:val="28"/>
          <w:lang w:eastAsia="ru-ru"/>
        </w:rPr>
        <w:t>Құрылған КС жер бетіндегі қуат ағынының тығыздығы келесі формула бойынша есептеледі:</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W</w:t>
      </w:r>
      <w:r>
        <w:rPr>
          <w:rFonts w:eastAsia="Times New Roman"/>
          <w:sz w:val="28"/>
          <w:szCs w:val="28"/>
          <w:lang w:eastAsia="ru-ru"/>
        </w:rPr>
        <w:t xml:space="preserve"> = ЭИИМ−</w:t>
      </w:r>
      <w:r>
        <w:rPr>
          <w:rFonts w:eastAsia="Times New Roman"/>
          <w:sz w:val="28"/>
          <w:szCs w:val="28"/>
          <w:lang w:val="en-us" w:eastAsia="ru-ru"/>
        </w:rPr>
        <w:t>L</w:t>
      </w:r>
      <w:r>
        <w:rPr>
          <w:rFonts w:eastAsia="Times New Roman"/>
          <w:sz w:val="28"/>
          <w:szCs w:val="28"/>
          <w:vertAlign w:val="subscript"/>
          <w:lang w:eastAsia="ru-ru"/>
        </w:rPr>
        <w:t>Р</w:t>
      </w:r>
      <w:r>
        <w:rPr>
          <w:rFonts w:eastAsia="Times New Roman"/>
          <w:sz w:val="28"/>
          <w:szCs w:val="28"/>
          <w:lang w:eastAsia="ru-ru"/>
        </w:rPr>
        <w:t>+20*</w:t>
      </w:r>
      <w:r>
        <w:rPr>
          <w:rFonts w:eastAsia="Times New Roman"/>
          <w:sz w:val="28"/>
          <w:szCs w:val="28"/>
          <w:lang w:val="en-us" w:eastAsia="ru-ru"/>
        </w:rPr>
        <w:t>lg</w:t>
      </w:r>
      <w:r>
        <w:rPr>
          <w:rFonts w:eastAsia="Times New Roman"/>
          <w:sz w:val="28"/>
          <w:szCs w:val="28"/>
          <w:lang w:eastAsia="ru-ru"/>
        </w:rPr>
        <w:t xml:space="preserve"> </w:t>
      </w:r>
      <w:r>
        <w:rPr>
          <w:rFonts w:eastAsia="Times New Roman"/>
          <w:sz w:val="28"/>
          <w:szCs w:val="28"/>
          <w:lang w:val="en-us" w:eastAsia="ru-ru"/>
        </w:rPr>
        <w:t>f</w:t>
      </w:r>
      <w:r>
        <w:rPr>
          <w:rFonts w:eastAsia="Times New Roman"/>
          <w:sz w:val="28"/>
          <w:szCs w:val="28"/>
          <w:lang w:eastAsia="ru-ru"/>
        </w:rPr>
        <w:t xml:space="preserve"> +21,5  , дБВт/м²</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kk-kz" w:eastAsia="ru-ru"/>
        </w:rPr>
        <w:t>мұнда</w:t>
      </w:r>
      <w:r>
        <w:rPr>
          <w:rFonts w:eastAsia="Times New Roman"/>
          <w:sz w:val="28"/>
          <w:szCs w:val="28"/>
          <w:lang w:eastAsia="ru-ru"/>
        </w:rPr>
        <w:t xml:space="preserve">  </w:t>
      </w:r>
      <w:r>
        <w:rPr>
          <w:rFonts w:eastAsia="Times New Roman"/>
          <w:sz w:val="28"/>
          <w:szCs w:val="28"/>
          <w:lang w:val="en-us" w:eastAsia="ru-ru"/>
        </w:rPr>
        <w:t>f</w:t>
      </w:r>
      <w:r>
        <w:rPr>
          <w:rFonts w:eastAsia="Times New Roman"/>
          <w:sz w:val="28"/>
          <w:szCs w:val="28"/>
          <w:lang w:eastAsia="ru-ru"/>
        </w:rPr>
        <w:t xml:space="preserve">- </w:t>
      </w:r>
      <w:r>
        <w:rPr>
          <w:rFonts w:eastAsia="Times New Roman"/>
          <w:sz w:val="28"/>
          <w:szCs w:val="28"/>
          <w:lang w:val="kk-kz" w:eastAsia="ru-ru"/>
        </w:rPr>
        <w:t>жиілік</w:t>
      </w:r>
      <w:r>
        <w:rPr>
          <w:rFonts w:eastAsia="Times New Roman"/>
          <w:sz w:val="28"/>
          <w:szCs w:val="28"/>
          <w:lang w:eastAsia="ru-ru"/>
        </w:rPr>
        <w:t>, ГГц;</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       ЭИИМ – Борттық ретранслятордың тиімді сәулеленетін қуаты,дБВт;</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       </w:t>
      </w:r>
      <w:r>
        <w:rPr>
          <w:rFonts w:eastAsia="Times New Roman"/>
          <w:sz w:val="28"/>
          <w:szCs w:val="28"/>
          <w:lang w:val="en-us" w:eastAsia="ru-ru"/>
        </w:rPr>
        <w:t>L</w:t>
      </w:r>
      <w:r>
        <w:rPr>
          <w:rFonts w:eastAsia="Times New Roman"/>
          <w:sz w:val="28"/>
          <w:szCs w:val="28"/>
          <w:vertAlign w:val="subscript"/>
          <w:lang w:eastAsia="ru-ru"/>
        </w:rPr>
        <w:t>Р</w:t>
      </w:r>
      <w:r>
        <w:rPr>
          <w:rFonts w:eastAsia="Times New Roman"/>
          <w:sz w:val="28"/>
          <w:szCs w:val="28"/>
          <w:lang w:eastAsia="ru-ru"/>
        </w:rPr>
        <w:t xml:space="preserve">  - тарату жолындағы сигналдың әлсіреуі, дБ.</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КС қызмет ету мерзімі жоғарыда айтылған маңызды сипаттама.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Қайталағыштардың түрлері</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мөлдір;</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регенеративті;</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аралас.</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Мөлдір қайталағыштар (bent pipe) кіріс сигналдарын бортта өңдемей қабылдауды және түрлендіруді қамтамасыз етеді. Жиілікті түрлендірудің екі түрін қолдануға болады:</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-қабылдау жолағының жиілігін тікелей тарату жолағының жиілігіне түрлендіретін бірыңғай жүйе</w:t>
      </w:r>
      <w:r>
        <w:rPr>
          <w:rFonts w:eastAsia="Times New Roman"/>
          <w:b/>
          <w:bCs/>
          <w:sz w:val="28"/>
          <w:szCs w:val="28"/>
          <w:lang w:eastAsia="ru-ru"/>
        </w:rPr>
        <w:t>(тікелей түрлендіру)</w:t>
      </w:r>
      <w:r>
        <w:rPr>
          <w:rFonts w:eastAsia="Times New Roman"/>
          <w:sz w:val="28"/>
          <w:szCs w:val="28"/>
          <w:lang w:eastAsia="ru-ru"/>
        </w:rPr>
        <w:t>;</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-қабылданған сигналдардың жиіліктері алдымен ішінара күшейту үшін аралық жиіліктерге айналатын, содан кейін қайтадан берілетін сигналдардың жиілігіне айналатын Қос түрлендіру жүйесі </w:t>
      </w:r>
      <w:r>
        <w:rPr>
          <w:rFonts w:eastAsia="Times New Roman"/>
          <w:b/>
          <w:bCs/>
          <w:sz w:val="28"/>
          <w:szCs w:val="28"/>
          <w:lang w:eastAsia="ru-ru"/>
        </w:rPr>
        <w:t>(аралық жиілікте қайта қабылдау).</w:t>
      </w:r>
      <w:r>
        <w:rPr>
          <w:rFonts w:eastAsia="Times New Roman"/>
          <w:sz w:val="28"/>
          <w:szCs w:val="28"/>
          <w:lang w:eastAsia="ru-ru"/>
        </w:rPr>
        <w:t xml:space="preserve"> БР блок схемасы 9.3-суретте көрсетілген.</w:t>
      </w:r>
      <w:r/>
      <w:r>
        <w:rPr>
          <w:noProof/>
        </w:rPr>
        <mc:AlternateContent>
          <mc:Choice Requires="wpg">
            <w:drawing>
              <wp:inline distT="0" distB="0" distL="114300" distR="114300">
                <wp:extent cx="3063875" cy="1169670"/>
                <wp:effectExtent l="9525" t="9525" r="9525" b="9525"/>
                <wp:docPr id="247" name="Группа24"/>
                <wp:cNvGraphicFramePr/>
                <a:graphic xmlns:a="http://schemas.openxmlformats.org/drawingml/2006/main">
                  <a:graphicData uri="http://schemas.microsoft.com/office/word/2010/wordprocessingGroup">
                    <wpg:wgp>
                      <wpg:cNvGrpSpPr>
                        <a:extLst>
                          <a:ext uri="smNativeData">
                            <sm:smNativeData xmlns:sm="smNativeData" val="SMDATA_5_23UUYxMAAAAlAAAAAQAAAE0BAAAAkAAAAEgAAACQAAAASAAAAAAAAAAAAAAAAAAAABcAAAAUAAAAAAAAAAAAAAD/fwAA/38AAAAAAAAJAAAABAAAAAAAAAAhAAAAQAAAADwAAAB2AgAAB6AAAAAAAAAAAAAAAAAAAAAAAAAAAAAAAAAAAAAAAAAAAAAA2RIAADIHAAAAAAAAAAAAAAAAAAAoAAAACAAAAAEAAAABAAAA"/>
                          </a:ext>
                        </a:extLst>
                      </wpg:cNvGrpSpPr>
                      <wpg:grpSpPr>
                        <a:xfrm>
                          <a:off x="0" y="0"/>
                          <a:ext cx="3063875" cy="1169670"/>
                          <a:chOff x="0" y="0"/>
                          <a:chExt cx="3063875" cy="1169670"/>
                        </a:xfrm>
                      </wpg:grpSpPr>
                      <wps:wsp>
                        <wps:cNvPr id="248" name="Прямоугольник7"/>
                        <wps:cNvSpPr>
                          <a:extLst>
                            <a:ext uri="smNativeData">
                              <sm:smNativeData xmlns:sm="smNativeData" val="SMDATA_15_23UUYx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0"/>
                            <a:ext cx="3063875" cy="1169670"/>
                          </a:xfrm>
                          <a:prstGeom prst="rect">
                            <a:avLst/>
                          </a:prstGeom>
                          <a:noFill/>
                          <a:ln w="12700">
                            <a:noFill/>
                          </a:ln>
                        </wps:spPr>
                        <wps:bodyPr spcFirstLastPara="1" vertOverflow="clip" horzOverflow="clip" lIns="91440" tIns="45720" rIns="91440" bIns="45720" upright="1">
                          <a:noAutofit/>
                        </wps:bodyPr>
                      </wps:wsp>
                      <wpg:grpSp>
                        <wpg:cNvPr id="249" name="Группа25"/>
                        <wpg:cNvGrpSpPr>
                          <a:extLst>
                            <a:ext uri="smNativeData">
                              <sm:smNativeData xmlns:sm="smNativeData" val="SMDATA_5_23UUYxMAAAAlAAAAAQAAAE0BAAAAkAAAAEgAAACQAAAASAAAAAAAAAAAAAAAAAAAABcAAAAUAAAAAAAAAAAAAAD/fwAA/38AAAACAAAJAAAABAAAAAAAAAAhAAAAQAAAADwAAAAAAAAAAIIAAAAAAAAAAAAAAAAAAAAAAAAAAAAAAAAAAAAAAAAAAAAAAAAAAAAAAAAAAAAAAAAAAAAAAAAoAAAACAAAAAEAAAABAAAA"/>
                            </a:ext>
                          </a:extLst>
                        </wpg:cNvGrpSpPr>
                        <wpg:grpSpPr>
                          <a:xfrm>
                            <a:off x="468630" y="393700"/>
                            <a:ext cx="217805" cy="217805"/>
                            <a:chOff x="0" y="0"/>
                            <a:chExt cx="217805" cy="217805"/>
                          </a:xfrm>
                        </wpg:grpSpPr>
                        <wps:wsp>
                          <wps:cNvPr id="250" name="Прямоугольник8"/>
                          <wps:cNvSpPr>
                            <a:extLst>
                              <a:ext uri="smNativeData">
                                <sm:smNativeData xmlns:sm="smNativeData" val="SMDATA_15_23UUYxMAAAAlAAAAZA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0"/>
                              <a:ext cx="217805" cy="217805"/>
                            </a:xfrm>
                            <a:prstGeom prst="rect">
                              <a:avLst/>
                            </a:prstGeom>
                            <a:solidFill>
                              <a:srgbClr val="FFFFFF"/>
                            </a:solidFill>
                            <a:ln w="9525">
                              <a:solidFill>
                                <a:srgbClr val="000000"/>
                              </a:solidFill>
                            </a:ln>
                          </wps:spPr>
                          <wps:bodyPr spcFirstLastPara="1" vertOverflow="clip" horzOverflow="clip" lIns="91440" tIns="45720" rIns="91440" bIns="45720" upright="1">
                            <a:noAutofit/>
                          </wps:bodyPr>
                        </wps:wsp>
                        <wps:wsp>
                          <wps:cNvPr id="251" name="Автофигура12"/>
                          <wps:cNvSpPr>
                            <a:extLst>
                              <a:ext uri="smNativeData">
                                <sm:smNativeData xmlns:sm="smNativeData" val="SMDATA_15_23UUYxMAAAAlAAAAagAAAE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gP//AIAAAAAAAAAzswAA"/>
                              </a:ext>
                            </a:extLst>
                          </wps:cNvSpPr>
                          <wps:spPr>
                            <a:xfrm rot="5400000" flipH="1">
                              <a:off x="44450" y="34925"/>
                              <a:ext cx="147955" cy="147955"/>
                            </a:xfrm>
                            <a:prstGeom prst="triangle">
                              <a:avLst>
                                <a:gd name="adj" fmla="val 50000"/>
                              </a:avLst>
                            </a:prstGeom>
                            <a:solidFill>
                              <a:srgbClr val="FFFFFF"/>
                            </a:solidFill>
                            <a:ln w="9525">
                              <a:solidFill>
                                <a:srgbClr val="000000"/>
                              </a:solidFill>
                            </a:ln>
                          </wps:spPr>
                          <wps:bodyPr spcFirstLastPara="1" vertOverflow="clip" horzOverflow="clip" lIns="91440" tIns="45720" rIns="91440" bIns="45720" upright="1">
                            <a:noAutofit/>
                          </wps:bodyPr>
                        </wps:wsp>
                      </wpg:grpSp>
                      <wpg:grpSp>
                        <wpg:cNvPr id="252" name="Группа26"/>
                        <wpg:cNvGrpSpPr>
                          <a:extLst>
                            <a:ext uri="smNativeData">
                              <sm:smNativeData xmlns:sm="smNativeData" val="SMDATA_5_23UUYxMAAAAlAAAAAQAAAE0BAAAAkAAAAEgAAACQAAAASAAAAAAAAAAAAAAAAAAAABcAAAAUAAAAAAAAAAAAAAD/fwAA/38AAAACAAAJAAAABAAAAAAAAAAhAAAAQAAAADwAAAAAAAAAAIIAAAAAAAAAAAAAAAAAAAAAAAAAAAAAAAAAAAAAAAAAAAAAAAAAAAAAAAAAAAAAAAAAAAAAAAAoAAAACAAAAAEAAAABAAAA"/>
                            </a:ext>
                          </a:extLst>
                        </wpg:cNvGrpSpPr>
                        <wpg:grpSpPr>
                          <a:xfrm>
                            <a:off x="965835" y="369570"/>
                            <a:ext cx="236855" cy="225425"/>
                            <a:chOff x="0" y="0"/>
                            <a:chExt cx="236855" cy="225425"/>
                          </a:xfrm>
                        </wpg:grpSpPr>
                        <wps:wsp>
                          <wps:cNvPr id="253" name="Прямоугольник9"/>
                          <wps:cNvSpPr>
                            <a:extLst>
                              <a:ext uri="smNativeData">
                                <sm:smNativeData xmlns:sm="smNativeData" val="SMDATA_15_23UUYxMAAAAlAAAAZAAAAE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0"/>
                              <a:ext cx="236855" cy="215900"/>
                            </a:xfrm>
                            <a:prstGeom prst="rect">
                              <a:avLst/>
                            </a:prstGeom>
                            <a:solidFill>
                              <a:srgbClr val="FFFFFF"/>
                            </a:solidFill>
                            <a:ln w="9525">
                              <a:solidFill>
                                <a:srgbClr val="000000"/>
                              </a:solidFill>
                            </a:ln>
                          </wps:spPr>
                          <wps:bodyPr spcFirstLastPara="1" vertOverflow="clip" horzOverflow="clip" lIns="91440" tIns="45720" rIns="91440" bIns="45720" upright="1">
                            <a:noAutofit/>
                          </wps:bodyPr>
                        </wps:wsp>
                        <wps:wsp>
                          <wps:cNvPr id="254" name="Линия68"/>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a:off x="0" y="9525"/>
                              <a:ext cx="229870" cy="215900"/>
                            </a:xfrm>
                            <a:prstGeom prst="line">
                              <a:avLst/>
                            </a:prstGeom>
                            <a:noFill/>
                            <a:ln w="9525">
                              <a:solidFill>
                                <a:srgbClr val="000000"/>
                              </a:solidFill>
                            </a:ln>
                          </wps:spPr>
                          <wps:bodyPr spcFirstLastPara="1" vertOverflow="clip" horzOverflow="clip" lIns="91440" tIns="45720" rIns="91440" bIns="45720" upright="1">
                            <a:noAutofit/>
                          </wps:bodyPr>
                        </wps:wsp>
                      </wpg:grpSp>
                      <wps:wsp>
                        <wps:cNvPr id="255" name="Текстовое поле31"/>
                        <wps:cNvSpPr txBox="1">
                          <a:extLst>
                            <a:ext uri="smNativeData">
                              <sm:smNativeData xmlns:sm="smNativeData" val="SMDATA_15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904875" y="866140"/>
                            <a:ext cx="374015" cy="303530"/>
                          </a:xfrm>
                          <a:prstGeom prst="rect">
                            <a:avLst/>
                          </a:prstGeom>
                          <a:solidFill>
                            <a:srgbClr val="FFFFFF"/>
                          </a:solidFill>
                          <a:ln w="9525">
                            <a:solidFill>
                              <a:srgbClr val="000000"/>
                            </a:solid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14"/>
                                  <w:szCs w:val="14"/>
                                  <w:lang w:eastAsia="ru-ru"/>
                                </w:rPr>
                              </w:pPr>
                              <w:r>
                                <w:rPr>
                                  <w:rFonts w:eastAsia="Times New Roman"/>
                                  <w:color w:val="ffffff"/>
                                  <w:sz w:val="14"/>
                                  <w:szCs w:val="14"/>
                                  <w:lang w:eastAsia="ru-ru"/>
                                </w:rPr>
                                <w:t>ав</w:t>
                              </w:r>
                              <w:r>
                                <w:rPr>
                                  <w:rFonts w:eastAsia="Times New Roman"/>
                                  <w:color w:val="000000"/>
                                  <w:sz w:val="14"/>
                                  <w:szCs w:val="14"/>
                                  <w:lang w:eastAsia="ru-ru"/>
                                </w:rPr>
                              </w:r>
                            </w:p>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eastAsia="Times New Roman"/>
                                  <w:color w:val="000000"/>
                                  <w:sz w:val="14"/>
                                  <w:szCs w:val="14"/>
                                  <w:lang w:eastAsia="ru-ru"/>
                                </w:rPr>
                                <w:t xml:space="preserve"> </w:t>
                              </w:r>
                              <w:r>
                                <w:rPr>
                                  <w:rFonts w:eastAsia="Times New Roman"/>
                                  <w:color w:val="000000"/>
                                  <w:sz w:val="25"/>
                                  <w:szCs w:val="25"/>
                                  <w:lang w:eastAsia="ru-ru"/>
                                </w:rPr>
                                <w:t>Г1</w:t>
                              </w:r>
                              <w:r>
                                <w:rPr>
                                  <w:rFonts w:ascii="Arial" w:hAnsi="Arial" w:eastAsia="Times New Roman" w:cs="Arial"/>
                                  <w:color w:val="000000"/>
                                  <w:lang w:eastAsia="ru-ru"/>
                                </w:rPr>
                              </w:r>
                            </w:p>
                          </w:txbxContent>
                        </wps:txbx>
                        <wps:bodyPr spcFirstLastPara="1" vertOverflow="clip" horzOverflow="clip" lIns="0" tIns="0" rIns="0" bIns="0" upright="1">
                          <a:prstTxWarp prst="textNoShape">
                            <a:avLst/>
                          </a:prstTxWarp>
                          <a:noAutofit/>
                        </wps:bodyPr>
                      </wps:wsp>
                      <wpg:grpSp>
                        <wpg:cNvPr id="256" name="Группа27"/>
                        <wpg:cNvGrpSpPr>
                          <a:extLst>
                            <a:ext uri="smNativeData">
                              <sm:smNativeData xmlns:sm="smNativeData" val="SMDATA_5_23UUYxMAAAAlAAAAAQAAAE0BAAAAkAAAAEgAAACQAAAASAAAAAAAAAAAAAAAAAAAABcAAAAUAAAAAAAAAAAAAAD/fwAA/38AAAACAAAJAAAABAAAAAAAAAAhAAAAQAAAADwAAAAAAAAAAIIAAAAAAAAAAAAAAAAAAAAAAAAAAAAAAAAAAAAAAAAAAAAAAAAAAAAAAAAAAAAAAAAAAAAAAAAoAAAACAAAAAEAAAABAAAA"/>
                            </a:ext>
                          </a:extLst>
                        </wpg:cNvGrpSpPr>
                        <wpg:grpSpPr>
                          <a:xfrm>
                            <a:off x="1562735" y="381635"/>
                            <a:ext cx="218440" cy="217805"/>
                            <a:chOff x="0" y="0"/>
                            <a:chExt cx="218440" cy="217805"/>
                          </a:xfrm>
                        </wpg:grpSpPr>
                        <wps:wsp>
                          <wps:cNvPr id="257" name="Прямоугольник10"/>
                          <wps:cNvSpPr>
                            <a:extLst>
                              <a:ext uri="smNativeData">
                                <sm:smNativeData xmlns:sm="smNativeData" val="SMDATA_15_23UUYxMAAAAlAAAAZAAAAE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0"/>
                              <a:ext cx="218440" cy="217805"/>
                            </a:xfrm>
                            <a:prstGeom prst="rect">
                              <a:avLst/>
                            </a:prstGeom>
                            <a:solidFill>
                              <a:srgbClr val="FFFFFF"/>
                            </a:solidFill>
                            <a:ln w="9525">
                              <a:solidFill>
                                <a:srgbClr val="000000"/>
                              </a:solidFill>
                            </a:ln>
                          </wps:spPr>
                          <wps:bodyPr spcFirstLastPara="1" vertOverflow="clip" horzOverflow="clip" lIns="91440" tIns="45720" rIns="91440" bIns="45720" upright="1">
                            <a:noAutofit/>
                          </wps:bodyPr>
                        </wps:wsp>
                        <wps:wsp>
                          <wps:cNvPr id="258" name="Автофигура13"/>
                          <wps:cNvSpPr>
                            <a:extLst>
                              <a:ext uri="smNativeData">
                                <sm:smNativeData xmlns:sm="smNativeData" val="SMDATA_15_23UUYxMAAAAlAAAAag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gP//AIAAAAAAAAAzswAA"/>
                              </a:ext>
                            </a:extLst>
                          </wps:cNvSpPr>
                          <wps:spPr>
                            <a:xfrm rot="5400000" flipH="1">
                              <a:off x="44450" y="34925"/>
                              <a:ext cx="147955" cy="148590"/>
                            </a:xfrm>
                            <a:prstGeom prst="triangle">
                              <a:avLst>
                                <a:gd name="adj" fmla="val 50000"/>
                              </a:avLst>
                            </a:prstGeom>
                            <a:solidFill>
                              <a:srgbClr val="FFFFFF"/>
                            </a:solidFill>
                            <a:ln w="9525">
                              <a:solidFill>
                                <a:srgbClr val="000000"/>
                              </a:solidFill>
                            </a:ln>
                          </wps:spPr>
                          <wps:bodyPr spcFirstLastPara="1" vertOverflow="clip" horzOverflow="clip" lIns="91440" tIns="45720" rIns="91440" bIns="45720" upright="1">
                            <a:noAutofit/>
                          </wps:bodyPr>
                        </wps:wsp>
                      </wpg:grpSp>
                      <wpg:grpSp>
                        <wpg:cNvPr id="259" name="Группа28"/>
                        <wpg:cNvGrpSpPr>
                          <a:extLst>
                            <a:ext uri="smNativeData">
                              <sm:smNativeData xmlns:sm="smNativeData" val="SMDATA_5_23UUYxMAAAAlAAAAAQAAAE0BAAAAkAAAAEgAAACQAAAASAAAAAAAAAAAAAAAAAAAABcAAAAUAAAAAAAAAAAAAAD/fwAA/38AAAACAAAJAAAABAAAAAAAAAAhAAAAQAAAADwAAAAAAAAAAIIAAAAAAAAAAAAAAAAAAAAAAAAAAAAAAAAAAAAAAAAAAAAAAAAAAAAAAAAAAAAAAAAAAAAAAAAoAAAACAAAAAEAAAABAAAA"/>
                            </a:ext>
                          </a:extLst>
                        </wpg:cNvGrpSpPr>
                        <wpg:grpSpPr>
                          <a:xfrm>
                            <a:off x="2576195" y="381635"/>
                            <a:ext cx="217170" cy="217805"/>
                            <a:chOff x="0" y="0"/>
                            <a:chExt cx="217170" cy="217805"/>
                          </a:xfrm>
                        </wpg:grpSpPr>
                        <wps:wsp>
                          <wps:cNvPr id="260" name="Прямоугольник11"/>
                          <wps:cNvSpPr>
                            <a:extLst>
                              <a:ext uri="smNativeData">
                                <sm:smNativeData xmlns:sm="smNativeData" val="SMDATA_15_23UUYxMAAAAlAAAAZA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0"/>
                              <a:ext cx="217170" cy="217805"/>
                            </a:xfrm>
                            <a:prstGeom prst="rect">
                              <a:avLst/>
                            </a:prstGeom>
                            <a:solidFill>
                              <a:srgbClr val="FFFFFF"/>
                            </a:solidFill>
                            <a:ln w="9525">
                              <a:solidFill>
                                <a:srgbClr val="000000"/>
                              </a:solidFill>
                            </a:ln>
                          </wps:spPr>
                          <wps:bodyPr spcFirstLastPara="1" vertOverflow="clip" horzOverflow="clip" lIns="91440" tIns="45720" rIns="91440" bIns="45720" upright="1">
                            <a:noAutofit/>
                          </wps:bodyPr>
                        </wps:wsp>
                        <wps:wsp>
                          <wps:cNvPr id="261" name="Автофигура14"/>
                          <wps:cNvSpPr>
                            <a:extLst>
                              <a:ext uri="smNativeData">
                                <sm:smNativeData xmlns:sm="smNativeData" val="SMDATA_15_23UUYxMAAAAlAAAAagAAAE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gP//AIAAAAAAAAAzswAA"/>
                              </a:ext>
                            </a:extLst>
                          </wps:cNvSpPr>
                          <wps:spPr>
                            <a:xfrm rot="5400000" flipH="1">
                              <a:off x="43815" y="34925"/>
                              <a:ext cx="147955" cy="147955"/>
                            </a:xfrm>
                            <a:prstGeom prst="triangle">
                              <a:avLst>
                                <a:gd name="adj" fmla="val 50000"/>
                              </a:avLst>
                            </a:prstGeom>
                            <a:solidFill>
                              <a:srgbClr val="FFFFFF"/>
                            </a:solidFill>
                            <a:ln w="9525">
                              <a:solidFill>
                                <a:srgbClr val="000000"/>
                              </a:solidFill>
                            </a:ln>
                          </wps:spPr>
                          <wps:bodyPr spcFirstLastPara="1" vertOverflow="clip" horzOverflow="clip" lIns="91440" tIns="45720" rIns="91440" bIns="45720" upright="1">
                            <a:noAutofit/>
                          </wps:bodyPr>
                        </wps:wsp>
                      </wpg:grpSp>
                      <wps:wsp>
                        <wps:cNvPr id="262" name="Линия69"/>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SwAAAEs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32715" y="483870"/>
                            <a:ext cx="316865" cy="0"/>
                          </a:xfrm>
                          <a:prstGeom prst="line">
                            <a:avLst/>
                          </a:prstGeom>
                          <a:noFill/>
                          <a:ln w="9525">
                            <a:solidFill>
                              <a:srgbClr val="000000"/>
                            </a:solidFill>
                            <a:tailEnd type="stealth" w="sm" len="sm"/>
                          </a:ln>
                        </wps:spPr>
                        <wps:bodyPr spcFirstLastPara="1" vertOverflow="clip" horzOverflow="clip" lIns="91440" tIns="45720" rIns="91440" bIns="45720" upright="1">
                          <a:noAutofit/>
                        </wps:bodyPr>
                      </wps:wsp>
                      <wps:wsp>
                        <wps:cNvPr id="263" name="Линия70"/>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SwAAAEs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672465" y="483870"/>
                            <a:ext cx="293370" cy="0"/>
                          </a:xfrm>
                          <a:prstGeom prst="line">
                            <a:avLst/>
                          </a:prstGeom>
                          <a:noFill/>
                          <a:ln w="9525">
                            <a:solidFill>
                              <a:srgbClr val="000000"/>
                            </a:solidFill>
                            <a:tailEnd type="stealth" w="sm" len="sm"/>
                          </a:ln>
                        </wps:spPr>
                        <wps:bodyPr spcFirstLastPara="1" vertOverflow="clip" horzOverflow="clip" lIns="91440" tIns="45720" rIns="91440" bIns="45720" upright="1">
                          <a:noAutofit/>
                        </wps:bodyPr>
                      </wps:wsp>
                      <wps:wsp>
                        <wps:cNvPr id="264" name="Линия71"/>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SwAAAEs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202690" y="483870"/>
                            <a:ext cx="355600" cy="0"/>
                          </a:xfrm>
                          <a:prstGeom prst="line">
                            <a:avLst/>
                          </a:prstGeom>
                          <a:noFill/>
                          <a:ln w="9525">
                            <a:solidFill>
                              <a:srgbClr val="000000"/>
                            </a:solidFill>
                            <a:tailEnd type="stealth" w="sm" len="sm"/>
                          </a:ln>
                        </wps:spPr>
                        <wps:bodyPr spcFirstLastPara="1" vertOverflow="clip" horzOverflow="clip" lIns="91440" tIns="45720" rIns="91440" bIns="45720" upright="1">
                          <a:noAutofit/>
                        </wps:bodyPr>
                      </wps:wsp>
                      <wps:wsp>
                        <wps:cNvPr id="265" name="Линия72"/>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SwAAAEs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799590" y="483870"/>
                            <a:ext cx="250825" cy="0"/>
                          </a:xfrm>
                          <a:prstGeom prst="line">
                            <a:avLst/>
                          </a:prstGeom>
                          <a:noFill/>
                          <a:ln w="9525">
                            <a:solidFill>
                              <a:srgbClr val="000000"/>
                            </a:solidFill>
                            <a:tailEnd type="stealth" w="sm" len="sm"/>
                          </a:ln>
                        </wps:spPr>
                        <wps:bodyPr spcFirstLastPara="1" vertOverflow="clip" horzOverflow="clip" lIns="91440" tIns="45720" rIns="91440" bIns="45720" upright="1">
                          <a:noAutofit/>
                        </wps:bodyPr>
                      </wps:wsp>
                      <wps:wsp>
                        <wps:cNvPr id="266" name="Линия73"/>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SwAAAEs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798445" y="483870"/>
                            <a:ext cx="161290" cy="0"/>
                          </a:xfrm>
                          <a:prstGeom prst="line">
                            <a:avLst/>
                          </a:prstGeom>
                          <a:noFill/>
                          <a:ln w="9525">
                            <a:solidFill>
                              <a:srgbClr val="000000"/>
                            </a:solidFill>
                            <a:tailEnd type="stealth" w="sm" len="sm"/>
                          </a:ln>
                        </wps:spPr>
                        <wps:bodyPr spcFirstLastPara="1" vertOverflow="clip" horzOverflow="clip" lIns="91440" tIns="45720" rIns="91440" bIns="45720" upright="1">
                          <a:noAutofit/>
                        </wps:bodyPr>
                      </wps:wsp>
                      <wps:wsp>
                        <wps:cNvPr id="267" name="Линия74"/>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18745" y="163830"/>
                            <a:ext cx="0" cy="320040"/>
                          </a:xfrm>
                          <a:prstGeom prst="line">
                            <a:avLst/>
                          </a:prstGeom>
                          <a:noFill/>
                          <a:ln w="9525">
                            <a:solidFill>
                              <a:srgbClr val="000000"/>
                            </a:solidFill>
                          </a:ln>
                        </wps:spPr>
                        <wps:bodyPr spcFirstLastPara="1" vertOverflow="clip" horzOverflow="clip" lIns="91440" tIns="45720" rIns="91440" bIns="45720" upright="1">
                          <a:noAutofit/>
                        </wps:bodyPr>
                      </wps:wsp>
                      <wps:wsp>
                        <wps:cNvPr id="268" name="Линия75"/>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959735" y="176530"/>
                            <a:ext cx="0" cy="319405"/>
                          </a:xfrm>
                          <a:prstGeom prst="line">
                            <a:avLst/>
                          </a:prstGeom>
                          <a:noFill/>
                          <a:ln w="9525">
                            <a:solidFill>
                              <a:srgbClr val="000000"/>
                            </a:solidFill>
                          </a:ln>
                        </wps:spPr>
                        <wps:bodyPr spcFirstLastPara="1" vertOverflow="clip" horzOverflow="clip" lIns="91440" tIns="45720" rIns="91440" bIns="45720" upright="1">
                          <a:noAutofit/>
                        </wps:bodyPr>
                      </wps:wsp>
                      <wps:wsp>
                        <wps:cNvPr id="269" name="Линия76"/>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176530"/>
                            <a:ext cx="132715" cy="135255"/>
                          </a:xfrm>
                          <a:prstGeom prst="line">
                            <a:avLst/>
                          </a:prstGeom>
                          <a:noFill/>
                          <a:ln w="9525">
                            <a:solidFill>
                              <a:srgbClr val="000000"/>
                            </a:solidFill>
                          </a:ln>
                        </wps:spPr>
                        <wps:bodyPr spcFirstLastPara="1" vertOverflow="clip" horzOverflow="clip" lIns="91440" tIns="45720" rIns="91440" bIns="45720" upright="1">
                          <a:noAutofit/>
                        </wps:bodyPr>
                      </wps:wsp>
                      <wps:wsp>
                        <wps:cNvPr id="270" name="Линия77"/>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118745" y="176530"/>
                            <a:ext cx="118110" cy="135255"/>
                          </a:xfrm>
                          <a:prstGeom prst="line">
                            <a:avLst/>
                          </a:prstGeom>
                          <a:noFill/>
                          <a:ln w="9525">
                            <a:solidFill>
                              <a:srgbClr val="000000"/>
                            </a:solidFill>
                          </a:ln>
                        </wps:spPr>
                        <wps:bodyPr spcFirstLastPara="1" vertOverflow="clip" horzOverflow="clip" lIns="91440" tIns="45720" rIns="91440" bIns="45720" upright="1">
                          <a:noAutofit/>
                        </wps:bodyPr>
                      </wps:wsp>
                      <wps:wsp>
                        <wps:cNvPr id="271" name="Линия78"/>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827020" y="163830"/>
                            <a:ext cx="132715" cy="135255"/>
                          </a:xfrm>
                          <a:prstGeom prst="line">
                            <a:avLst/>
                          </a:prstGeom>
                          <a:noFill/>
                          <a:ln w="9525">
                            <a:solidFill>
                              <a:srgbClr val="000000"/>
                            </a:solidFill>
                          </a:ln>
                        </wps:spPr>
                        <wps:bodyPr spcFirstLastPara="1" vertOverflow="clip" horzOverflow="clip" lIns="91440" tIns="45720" rIns="91440" bIns="45720" upright="1">
                          <a:noAutofit/>
                        </wps:bodyPr>
                      </wps:wsp>
                      <wps:wsp>
                        <wps:cNvPr id="272" name="Линия79"/>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2945130" y="163830"/>
                            <a:ext cx="118745" cy="135255"/>
                          </a:xfrm>
                          <a:prstGeom prst="line">
                            <a:avLst/>
                          </a:prstGeom>
                          <a:noFill/>
                          <a:ln w="9525">
                            <a:solidFill>
                              <a:srgbClr val="000000"/>
                            </a:solidFill>
                          </a:ln>
                        </wps:spPr>
                        <wps:bodyPr spcFirstLastPara="1" vertOverflow="clip" horzOverflow="clip" lIns="91440" tIns="45720" rIns="91440" bIns="45720" upright="1">
                          <a:noAutofit/>
                        </wps:bodyPr>
                      </wps:wsp>
                      <wpg:grpSp>
                        <wpg:cNvPr id="273" name="Группа29"/>
                        <wpg:cNvGrpSpPr>
                          <a:extLst>
                            <a:ext uri="smNativeData">
                              <sm:smNativeData xmlns:sm="smNativeData" val="SMDATA_5_23UUYxMAAAAlAAAAAQAAAE0BAAAAkAAAAEgAAACQAAAASAAAAAAAAAAAAAAAAAAAABcAAAAUAAAAAAAAAAAAAAD/fwAA/38AAAACAAAJAAAABAAAAAAAAAAhAAAAQAAAADwAAAAAAAAAAIIAAAAAAAAAAAAAAAAAAAAAAAAAAAAAAAAAAAAAAAAAAAAAAAAAAAAAAAAAAAAAAAAAAAAAAAAoAAAACAAAAAEAAAABAAAA"/>
                            </a:ext>
                          </a:extLst>
                        </wpg:cNvGrpSpPr>
                        <wpg:grpSpPr>
                          <a:xfrm>
                            <a:off x="94615" y="0"/>
                            <a:ext cx="52070" cy="233680"/>
                            <a:chOff x="0" y="0"/>
                            <a:chExt cx="52070" cy="233680"/>
                          </a:xfrm>
                        </wpg:grpSpPr>
                        <wps:wsp>
                          <wps:cNvPr id="274" name="Линия80"/>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0"/>
                              <a:ext cx="0" cy="128905"/>
                            </a:xfrm>
                            <a:prstGeom prst="line">
                              <a:avLst/>
                            </a:prstGeom>
                            <a:noFill/>
                            <a:ln w="9525">
                              <a:solidFill>
                                <a:srgbClr val="000000"/>
                              </a:solidFill>
                            </a:ln>
                          </wps:spPr>
                          <wps:bodyPr spcFirstLastPara="1" vertOverflow="clip" horzOverflow="clip" lIns="91440" tIns="45720" rIns="91440" bIns="45720" upright="1">
                            <a:noAutofit/>
                          </wps:bodyPr>
                        </wps:wsp>
                        <wps:wsp>
                          <wps:cNvPr id="275" name="Линия81"/>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0" y="55880"/>
                              <a:ext cx="44450" cy="93345"/>
                            </a:xfrm>
                            <a:prstGeom prst="line">
                              <a:avLst/>
                            </a:prstGeom>
                            <a:noFill/>
                            <a:ln w="9525">
                              <a:solidFill>
                                <a:srgbClr val="000000"/>
                              </a:solidFill>
                            </a:ln>
                          </wps:spPr>
                          <wps:bodyPr spcFirstLastPara="1" vertOverflow="clip" horzOverflow="clip" lIns="91440" tIns="45720" rIns="91440" bIns="45720" upright="1">
                            <a:noAutofit/>
                          </wps:bodyPr>
                        </wps:wsp>
                        <wps:wsp>
                          <wps:cNvPr id="276" name="Линия82"/>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SwAAAEs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52070" y="50165"/>
                              <a:ext cx="0" cy="183515"/>
                            </a:xfrm>
                            <a:prstGeom prst="line">
                              <a:avLst/>
                            </a:prstGeom>
                            <a:noFill/>
                            <a:ln w="9525">
                              <a:solidFill>
                                <a:srgbClr val="000000"/>
                              </a:solidFill>
                              <a:tailEnd type="stealth" w="sm" len="sm"/>
                            </a:ln>
                          </wps:spPr>
                          <wps:bodyPr spcFirstLastPara="1" vertOverflow="clip" horzOverflow="clip" lIns="91440" tIns="45720" rIns="91440" bIns="45720" upright="1">
                            <a:noAutofit/>
                          </wps:bodyPr>
                        </wps:wsp>
                      </wpg:grpSp>
                      <wps:wsp>
                        <wps:cNvPr id="277" name="Линия83"/>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SwAAAEs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1098550" y="574675"/>
                            <a:ext cx="0" cy="287020"/>
                          </a:xfrm>
                          <a:prstGeom prst="line">
                            <a:avLst/>
                          </a:prstGeom>
                          <a:noFill/>
                          <a:ln w="9525">
                            <a:solidFill>
                              <a:srgbClr val="000000"/>
                            </a:solidFill>
                            <a:tailEnd type="stealth" w="sm" len="sm"/>
                          </a:ln>
                        </wps:spPr>
                        <wps:bodyPr spcFirstLastPara="1" vertOverflow="clip" horzOverflow="clip" lIns="91440" tIns="45720" rIns="91440" bIns="45720" upright="1">
                          <a:noAutofit/>
                        </wps:bodyPr>
                      </wps:wsp>
                      <wpg:grpSp>
                        <wpg:cNvPr id="278" name="Группа30"/>
                        <wpg:cNvGrpSpPr>
                          <a:extLst>
                            <a:ext uri="smNativeData">
                              <sm:smNativeData xmlns:sm="smNativeData" val="SMDATA_5_23UUYxMAAAAlAAAAAQAAAE0BAAAAkAAAAEgAAACQAAAASAAAAAAAAAAAAAAAAAAAABcAAAAUAAAAAAAAAAAAAAD/fwAA/38AAAACAAAJAAAABAAAAAAAAAAhAAAAQAAAADwAAAAAAAAAAIIAAAAAAAAAAAAAAAAAAAAAAAAAAAAAAAAAAAAAAAAAAAAAAAAAAAAAAAAAAAAAAAAAAAAAAAAoAAAACAAAAAEAAAABAAAA"/>
                            </a:ext>
                          </a:extLst>
                        </wpg:cNvGrpSpPr>
                        <wpg:grpSpPr>
                          <a:xfrm>
                            <a:off x="2050415" y="369570"/>
                            <a:ext cx="236855" cy="225425"/>
                            <a:chOff x="0" y="0"/>
                            <a:chExt cx="236855" cy="225425"/>
                          </a:xfrm>
                        </wpg:grpSpPr>
                        <wps:wsp>
                          <wps:cNvPr id="279" name="Прямоугольник12"/>
                          <wps:cNvSpPr>
                            <a:extLst>
                              <a:ext uri="smNativeData">
                                <sm:smNativeData xmlns:sm="smNativeData" val="SMDATA_15_23UUYxMAAAAlAAAAZA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0"/>
                              <a:ext cx="236855" cy="215900"/>
                            </a:xfrm>
                            <a:prstGeom prst="rect">
                              <a:avLst/>
                            </a:prstGeom>
                            <a:solidFill>
                              <a:srgbClr val="FFFFFF"/>
                            </a:solidFill>
                            <a:ln w="9525">
                              <a:solidFill>
                                <a:srgbClr val="000000"/>
                              </a:solidFill>
                            </a:ln>
                          </wps:spPr>
                          <wps:bodyPr spcFirstLastPara="1" vertOverflow="clip" horzOverflow="clip" lIns="91440" tIns="45720" rIns="91440" bIns="45720" upright="1">
                            <a:noAutofit/>
                          </wps:bodyPr>
                        </wps:wsp>
                        <wps:wsp>
                          <wps:cNvPr id="280" name="Линия84"/>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a:off x="0" y="9525"/>
                              <a:ext cx="229870" cy="215900"/>
                            </a:xfrm>
                            <a:prstGeom prst="line">
                              <a:avLst/>
                            </a:prstGeom>
                            <a:noFill/>
                            <a:ln w="9525">
                              <a:solidFill>
                                <a:srgbClr val="000000"/>
                              </a:solidFill>
                            </a:ln>
                          </wps:spPr>
                          <wps:bodyPr spcFirstLastPara="1" vertOverflow="clip" horzOverflow="clip" lIns="91440" tIns="45720" rIns="91440" bIns="45720" upright="1">
                            <a:noAutofit/>
                          </wps:bodyPr>
                        </wps:wsp>
                      </wpg:grpSp>
                      <wps:wsp>
                        <wps:cNvPr id="281" name="Текстовое поле32"/>
                        <wps:cNvSpPr txBox="1">
                          <a:extLst>
                            <a:ext uri="smNativeData">
                              <sm:smNativeData xmlns:sm="smNativeData" val="SMDATA_15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989455" y="866140"/>
                            <a:ext cx="373380" cy="303530"/>
                          </a:xfrm>
                          <a:prstGeom prst="rect">
                            <a:avLst/>
                          </a:prstGeom>
                          <a:solidFill>
                            <a:srgbClr val="FFFFFF"/>
                          </a:solidFill>
                          <a:ln w="9525">
                            <a:solidFill>
                              <a:srgbClr val="000000"/>
                            </a:solidFill>
                          </a:ln>
                        </wps:spPr>
                        <wps:txbx>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14"/>
                                  <w:szCs w:val="14"/>
                                  <w:lang w:eastAsia="ru-ru"/>
                                </w:rPr>
                              </w:pPr>
                              <w:r>
                                <w:rPr>
                                  <w:rFonts w:eastAsia="Times New Roman"/>
                                  <w:color w:val="ffffff"/>
                                  <w:sz w:val="14"/>
                                  <w:szCs w:val="14"/>
                                  <w:lang w:eastAsia="ru-ru"/>
                                </w:rPr>
                                <w:t>ав</w:t>
                              </w:r>
                              <w:r>
                                <w:rPr>
                                  <w:rFonts w:eastAsia="Times New Roman"/>
                                  <w:color w:val="000000"/>
                                  <w:sz w:val="14"/>
                                  <w:szCs w:val="14"/>
                                  <w:lang w:eastAsia="ru-ru"/>
                                </w:rPr>
                              </w:r>
                            </w:p>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eastAsia="Times New Roman"/>
                                  <w:color w:val="000000"/>
                                  <w:sz w:val="25"/>
                                  <w:szCs w:val="25"/>
                                  <w:lang w:eastAsia="ru-ru"/>
                                </w:rPr>
                                <w:t>Г2</w:t>
                              </w:r>
                              <w:r>
                                <w:rPr>
                                  <w:rFonts w:ascii="Arial" w:hAnsi="Arial" w:eastAsia="Times New Roman" w:cs="Arial"/>
                                  <w:color w:val="000000"/>
                                  <w:lang w:eastAsia="ru-ru"/>
                                </w:rPr>
                              </w:r>
                            </w:p>
                          </w:txbxContent>
                        </wps:txbx>
                        <wps:bodyPr spcFirstLastPara="1" vertOverflow="clip" horzOverflow="clip" lIns="0" tIns="0" rIns="0" bIns="0" upright="1">
                          <a:prstTxWarp prst="textNoShape">
                            <a:avLst/>
                          </a:prstTxWarp>
                          <a:noAutofit/>
                        </wps:bodyPr>
                      </wps:wsp>
                      <wps:wsp>
                        <wps:cNvPr id="282" name="Линия85"/>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SwAAAEs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V="1">
                            <a:off x="2182495" y="574675"/>
                            <a:ext cx="0" cy="287020"/>
                          </a:xfrm>
                          <a:prstGeom prst="line">
                            <a:avLst/>
                          </a:prstGeom>
                          <a:noFill/>
                          <a:ln w="9525">
                            <a:solidFill>
                              <a:srgbClr val="000000"/>
                            </a:solidFill>
                            <a:tailEnd type="stealth" w="sm" len="sm"/>
                          </a:ln>
                        </wps:spPr>
                        <wps:bodyPr spcFirstLastPara="1" vertOverflow="clip" horzOverflow="clip" lIns="91440" tIns="45720" rIns="91440" bIns="45720" upright="1">
                          <a:noAutofit/>
                        </wps:bodyPr>
                      </wps:wsp>
                      <wps:wsp>
                        <wps:cNvPr id="283" name="Линия86"/>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SwAAAEs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315210" y="483870"/>
                            <a:ext cx="251460" cy="0"/>
                          </a:xfrm>
                          <a:prstGeom prst="line">
                            <a:avLst/>
                          </a:prstGeom>
                          <a:noFill/>
                          <a:ln w="9525">
                            <a:solidFill>
                              <a:srgbClr val="000000"/>
                            </a:solidFill>
                            <a:tailEnd type="stealth" w="sm" len="sm"/>
                          </a:ln>
                        </wps:spPr>
                        <wps:bodyPr spcFirstLastPara="1" vertOverflow="clip" horzOverflow="clip" lIns="91440" tIns="45720" rIns="91440" bIns="45720" upright="1">
                          <a:noAutofit/>
                        </wps:bodyPr>
                      </wps:wsp>
                      <wps:wsp>
                        <wps:cNvPr id="284" name="Текстовое поле33"/>
                        <wps:cNvSpPr txBox="1">
                          <a:extLst>
                            <a:ext uri="smNativeData">
                              <sm:smNativeData xmlns:sm="smNativeData" val="SMDATA_15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46075" y="142875"/>
                            <a:ext cx="497205" cy="189865"/>
                          </a:xfrm>
                          <a:prstGeom prst="rect">
                            <a:avLst/>
                          </a:prstGeom>
                          <a:solidFill>
                            <a:srgbClr val="FFFFFF"/>
                          </a:solid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eastAsia="Times New Roman"/>
                                  <w:color w:val="000000"/>
                                  <w:sz w:val="25"/>
                                  <w:szCs w:val="25"/>
                                  <w:lang w:eastAsia="ru-ru"/>
                                </w:rPr>
                                <w:t>МШУ</w:t>
                              </w:r>
                              <w:r>
                                <w:rPr>
                                  <w:rFonts w:ascii="Arial" w:hAnsi="Arial" w:eastAsia="Times New Roman" w:cs="Arial"/>
                                  <w:color w:val="000000"/>
                                  <w:lang w:eastAsia="ru-ru"/>
                                </w:rPr>
                              </w:r>
                            </w:p>
                          </w:txbxContent>
                        </wps:txbx>
                        <wps:bodyPr spcFirstLastPara="1" vertOverflow="clip" horzOverflow="clip" lIns="0" tIns="0" rIns="0" bIns="0" upright="1">
                          <a:prstTxWarp prst="textNoShape">
                            <a:avLst/>
                          </a:prstTxWarp>
                          <a:noAutofit/>
                        </wps:bodyPr>
                      </wps:wsp>
                      <wps:wsp>
                        <wps:cNvPr id="285" name="Текстовое поле34"/>
                        <wps:cNvSpPr txBox="1">
                          <a:extLst>
                            <a:ext uri="smNativeData">
                              <sm:smNativeData xmlns:sm="smNativeData" val="SMDATA_15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414145" y="116840"/>
                            <a:ext cx="412750" cy="193040"/>
                          </a:xfrm>
                          <a:prstGeom prst="rect">
                            <a:avLst/>
                          </a:prstGeom>
                          <a:solidFill>
                            <a:srgbClr val="FFFFFF"/>
                          </a:solid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eastAsia="Times New Roman"/>
                                  <w:color w:val="000000"/>
                                  <w:sz w:val="25"/>
                                  <w:szCs w:val="25"/>
                                  <w:lang w:eastAsia="ru-ru"/>
                                </w:rPr>
                                <w:t>УПЧ</w:t>
                              </w:r>
                              <w:r>
                                <w:rPr>
                                  <w:rFonts w:ascii="Arial" w:hAnsi="Arial" w:eastAsia="Times New Roman" w:cs="Arial"/>
                                  <w:color w:val="000000"/>
                                  <w:lang w:eastAsia="ru-ru"/>
                                </w:rPr>
                              </w:r>
                            </w:p>
                          </w:txbxContent>
                        </wps:txbx>
                        <wps:bodyPr spcFirstLastPara="1" vertOverflow="clip" horzOverflow="clip" lIns="0" tIns="0" rIns="0" bIns="0" upright="1">
                          <a:prstTxWarp prst="textNoShape">
                            <a:avLst/>
                          </a:prstTxWarp>
                          <a:noAutofit/>
                        </wps:bodyPr>
                      </wps:wsp>
                      <wps:wsp>
                        <wps:cNvPr id="286" name="Текстовое поле35"/>
                        <wps:cNvSpPr txBox="1">
                          <a:extLst>
                            <a:ext uri="smNativeData">
                              <sm:smNativeData xmlns:sm="smNativeData" val="SMDATA_15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904875" y="116840"/>
                            <a:ext cx="450215" cy="164465"/>
                          </a:xfrm>
                          <a:prstGeom prst="rect">
                            <a:avLst/>
                          </a:prstGeom>
                          <a:solidFill>
                            <a:srgbClr val="FFFFFF"/>
                          </a:solid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eastAsia="Times New Roman"/>
                                  <w:color w:val="000000"/>
                                  <w:sz w:val="25"/>
                                  <w:szCs w:val="25"/>
                                  <w:lang w:val="en-us" w:eastAsia="ru-ru"/>
                                </w:rPr>
                                <w:t>f</w:t>
                              </w:r>
                              <w:r>
                                <w:rPr>
                                  <w:rFonts w:eastAsia="Times New Roman"/>
                                  <w:color w:val="000000"/>
                                  <w:sz w:val="14"/>
                                  <w:szCs w:val="14"/>
                                  <w:lang w:eastAsia="ru-ru"/>
                                </w:rPr>
                                <w:t>ПРМ</w:t>
                              </w:r>
                              <w:r>
                                <w:rPr>
                                  <w:rFonts w:ascii="Arial" w:hAnsi="Arial" w:eastAsia="Times New Roman" w:cs="Arial"/>
                                  <w:color w:val="000000"/>
                                  <w:lang w:eastAsia="ru-ru"/>
                                </w:rPr>
                              </w:r>
                            </w:p>
                          </w:txbxContent>
                        </wps:txbx>
                        <wps:bodyPr spcFirstLastPara="1" vertOverflow="clip" horzOverflow="clip" lIns="0" tIns="0" rIns="0" bIns="0" upright="1">
                          <a:prstTxWarp prst="textNoShape">
                            <a:avLst/>
                          </a:prstTxWarp>
                          <a:noAutofit/>
                        </wps:bodyPr>
                      </wps:wsp>
                      <wps:wsp>
                        <wps:cNvPr id="287" name="Текстовое поле36"/>
                        <wps:cNvSpPr txBox="1">
                          <a:extLst>
                            <a:ext uri="smNativeData">
                              <sm:smNativeData xmlns:sm="smNativeData" val="SMDATA_15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397000" y="718185"/>
                            <a:ext cx="346075" cy="180975"/>
                          </a:xfrm>
                          <a:prstGeom prst="rect">
                            <a:avLst/>
                          </a:prstGeom>
                          <a:solidFill>
                            <a:srgbClr val="FFFFFF"/>
                          </a:solid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ascii="GoudyOlSt BT" w:hAnsi="GoudyOlSt BT" w:eastAsia="Times New Roman"/>
                                  <w:color w:val="000000"/>
                                  <w:sz w:val="25"/>
                                  <w:szCs w:val="25"/>
                                  <w:vertAlign w:val="subscript"/>
                                  <w:lang w:val="en-us" w:eastAsia="ru-ru"/>
                                </w:rPr>
                                <w:t xml:space="preserve"> </w:t>
                              </w:r>
                              <w:r>
                                <w:rPr>
                                  <w:rFonts w:ascii="GoudyOlSt BT" w:hAnsi="GoudyOlSt BT" w:eastAsia="Times New Roman"/>
                                  <w:color w:val="000000"/>
                                  <w:sz w:val="25"/>
                                  <w:szCs w:val="25"/>
                                  <w:lang w:val="en-us" w:eastAsia="ru-ru"/>
                                </w:rPr>
                                <w:t>f</w:t>
                              </w:r>
                              <w:r>
                                <w:rPr>
                                  <w:rFonts w:eastAsia="Times New Roman"/>
                                  <w:color w:val="000000"/>
                                  <w:sz w:val="14"/>
                                  <w:szCs w:val="14"/>
                                  <w:lang w:eastAsia="ru-ru"/>
                                </w:rPr>
                                <w:t>ПЧ</w:t>
                              </w:r>
                              <w:r>
                                <w:rPr>
                                  <w:rFonts w:ascii="Arial" w:hAnsi="Arial" w:eastAsia="Times New Roman" w:cs="Arial"/>
                                  <w:color w:val="000000"/>
                                  <w:lang w:eastAsia="ru-ru"/>
                                </w:rPr>
                              </w:r>
                            </w:p>
                          </w:txbxContent>
                        </wps:txbx>
                        <wps:bodyPr spcFirstLastPara="1" vertOverflow="clip" horzOverflow="clip" lIns="0" tIns="0" rIns="0" bIns="0" upright="1">
                          <a:prstTxWarp prst="textNoShape">
                            <a:avLst/>
                          </a:prstTxWarp>
                          <a:noAutofit/>
                        </wps:bodyPr>
                      </wps:wsp>
                      <wps:wsp>
                        <wps:cNvPr id="288" name="Линия87"/>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989965" y="279400"/>
                            <a:ext cx="56515" cy="139065"/>
                          </a:xfrm>
                          <a:prstGeom prst="line">
                            <a:avLst/>
                          </a:prstGeom>
                          <a:noFill/>
                          <a:ln w="9525">
                            <a:solidFill>
                              <a:srgbClr val="000000"/>
                            </a:solidFill>
                          </a:ln>
                        </wps:spPr>
                        <wps:bodyPr spcFirstLastPara="1" vertOverflow="clip" horzOverflow="clip" lIns="91440" tIns="45720" rIns="91440" bIns="45720" upright="1">
                          <a:noAutofit/>
                        </wps:bodyPr>
                      </wps:wsp>
                      <wps:wsp>
                        <wps:cNvPr id="289" name="Линия88"/>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108075" y="534035"/>
                            <a:ext cx="279400" cy="237490"/>
                          </a:xfrm>
                          <a:prstGeom prst="line">
                            <a:avLst/>
                          </a:prstGeom>
                          <a:noFill/>
                          <a:ln w="9525">
                            <a:solidFill>
                              <a:srgbClr val="000000"/>
                            </a:solidFill>
                          </a:ln>
                        </wps:spPr>
                        <wps:bodyPr spcFirstLastPara="1" vertOverflow="clip" horzOverflow="clip" lIns="91440" tIns="45720" rIns="91440" bIns="45720" upright="1">
                          <a:noAutofit/>
                        </wps:bodyPr>
                      </wps:wsp>
                      <wps:wsp>
                        <wps:cNvPr id="290" name="Текстовое поле37"/>
                        <wps:cNvSpPr txBox="1">
                          <a:extLst>
                            <a:ext uri="smNativeData">
                              <sm:smNativeData xmlns:sm="smNativeData" val="SMDATA_15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941830" y="116840"/>
                            <a:ext cx="356235" cy="182245"/>
                          </a:xfrm>
                          <a:prstGeom prst="rect">
                            <a:avLst/>
                          </a:prstGeom>
                          <a:solidFill>
                            <a:srgbClr val="FFFFFF"/>
                          </a:solid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eastAsia="Times New Roman"/>
                                  <w:color w:val="000000"/>
                                  <w:sz w:val="25"/>
                                  <w:szCs w:val="25"/>
                                  <w:lang w:val="en-us" w:eastAsia="ru-ru"/>
                                </w:rPr>
                                <w:t xml:space="preserve"> f</w:t>
                              </w:r>
                              <w:r>
                                <w:rPr>
                                  <w:rFonts w:eastAsia="Times New Roman"/>
                                  <w:color w:val="000000"/>
                                  <w:sz w:val="14"/>
                                  <w:szCs w:val="14"/>
                                  <w:lang w:eastAsia="ru-ru"/>
                                </w:rPr>
                                <w:t>ПЧ</w:t>
                              </w:r>
                              <w:r>
                                <w:rPr>
                                  <w:rFonts w:ascii="Arial" w:hAnsi="Arial" w:eastAsia="Times New Roman" w:cs="Arial"/>
                                  <w:color w:val="000000"/>
                                  <w:lang w:eastAsia="ru-ru"/>
                                </w:rPr>
                              </w:r>
                            </w:p>
                          </w:txbxContent>
                        </wps:txbx>
                        <wps:bodyPr spcFirstLastPara="1" vertOverflow="clip" horzOverflow="clip" lIns="0" tIns="0" rIns="0" bIns="0" upright="1">
                          <a:prstTxWarp prst="textNoShape">
                            <a:avLst/>
                          </a:prstTxWarp>
                          <a:noAutofit/>
                        </wps:bodyPr>
                      </wps:wsp>
                      <wps:wsp>
                        <wps:cNvPr id="291" name="Текстовое поле38"/>
                        <wps:cNvSpPr txBox="1">
                          <a:extLst>
                            <a:ext uri="smNativeData">
                              <sm:smNativeData xmlns:sm="smNativeData" val="SMDATA_15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356485" y="683895"/>
                            <a:ext cx="346075" cy="180340"/>
                          </a:xfrm>
                          <a:prstGeom prst="rect">
                            <a:avLst/>
                          </a:prstGeom>
                          <a:solidFill>
                            <a:srgbClr val="FFFFFF"/>
                          </a:solid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eastAsia="Times New Roman"/>
                                  <w:color w:val="000000"/>
                                  <w:sz w:val="14"/>
                                  <w:szCs w:val="14"/>
                                  <w:lang w:val="en-us" w:eastAsia="ru-ru"/>
                                </w:rPr>
                                <w:t xml:space="preserve"> </w:t>
                              </w:r>
                              <w:r>
                                <w:rPr>
                                  <w:rFonts w:eastAsia="Times New Roman"/>
                                  <w:color w:val="000000"/>
                                  <w:sz w:val="25"/>
                                  <w:szCs w:val="25"/>
                                  <w:lang w:val="en-us" w:eastAsia="ru-ru"/>
                                </w:rPr>
                                <w:t xml:space="preserve"> f</w:t>
                              </w:r>
                              <w:r>
                                <w:rPr>
                                  <w:rFonts w:eastAsia="Times New Roman"/>
                                  <w:color w:val="000000"/>
                                  <w:sz w:val="14"/>
                                  <w:szCs w:val="14"/>
                                  <w:lang w:eastAsia="ru-ru"/>
                                </w:rPr>
                                <w:t>ПРД</w:t>
                              </w:r>
                              <w:r>
                                <w:rPr>
                                  <w:rFonts w:ascii="Arial" w:hAnsi="Arial" w:eastAsia="Times New Roman" w:cs="Arial"/>
                                  <w:color w:val="000000"/>
                                  <w:lang w:eastAsia="ru-ru"/>
                                </w:rPr>
                              </w:r>
                            </w:p>
                          </w:txbxContent>
                        </wps:txbx>
                        <wps:bodyPr spcFirstLastPara="1" vertOverflow="clip" horzOverflow="clip" lIns="0" tIns="0" rIns="0" bIns="0" upright="1">
                          <a:prstTxWarp prst="textNoShape">
                            <a:avLst/>
                          </a:prstTxWarp>
                          <a:noAutofit/>
                        </wps:bodyPr>
                      </wps:wsp>
                      <wps:wsp>
                        <wps:cNvPr id="292" name="Линия89"/>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036445" y="303530"/>
                            <a:ext cx="80010" cy="102235"/>
                          </a:xfrm>
                          <a:prstGeom prst="line">
                            <a:avLst/>
                          </a:prstGeom>
                          <a:noFill/>
                          <a:ln w="9525">
                            <a:solidFill>
                              <a:srgbClr val="000000"/>
                            </a:solidFill>
                          </a:ln>
                        </wps:spPr>
                        <wps:bodyPr spcFirstLastPara="1" vertOverflow="clip" horzOverflow="clip" lIns="91440" tIns="45720" rIns="91440" bIns="45720" upright="1">
                          <a:noAutofit/>
                        </wps:bodyPr>
                      </wps:wsp>
                      <wps:wsp>
                        <wps:cNvPr id="293" name="Линия90"/>
                        <wps:cNvSpPr>
                          <a:extLst>
                            <a:ext uri="smNativeData">
                              <sm:smNativeData xmlns:sm="smNativeData" val="SMDATA_15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192655" y="521335"/>
                            <a:ext cx="175260" cy="192405"/>
                          </a:xfrm>
                          <a:prstGeom prst="line">
                            <a:avLst/>
                          </a:prstGeom>
                          <a:noFill/>
                          <a:ln w="9525">
                            <a:solidFill>
                              <a:srgbClr val="000000"/>
                            </a:solidFill>
                          </a:ln>
                        </wps:spPr>
                        <wps:bodyPr spcFirstLastPara="1" vertOverflow="clip" horzOverflow="clip" lIns="91440" tIns="45720" rIns="91440" bIns="45720" upright="1">
                          <a:noAutofit/>
                        </wps:bodyPr>
                      </wps:wsp>
                      <wps:wsp>
                        <wps:cNvPr id="294" name="Текстовое поле39"/>
                        <wps:cNvSpPr txBox="1">
                          <a:extLst>
                            <a:ext uri="smNativeData">
                              <sm:smNativeData xmlns:sm="smNativeData" val="SMDATA_15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476500" y="118745"/>
                            <a:ext cx="293370" cy="217805"/>
                          </a:xfrm>
                          <a:prstGeom prst="rect">
                            <a:avLst/>
                          </a:prstGeom>
                          <a:solidFill>
                            <a:srgbClr val="FFFFFF"/>
                          </a:solid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eastAsia="Times New Roman"/>
                                  <w:color w:val="000000"/>
                                  <w:sz w:val="25"/>
                                  <w:szCs w:val="25"/>
                                  <w:lang w:eastAsia="ru-ru"/>
                                </w:rPr>
                                <w:t>УМ</w:t>
                              </w:r>
                              <w:r>
                                <w:rPr>
                                  <w:rFonts w:ascii="Arial" w:hAnsi="Arial" w:eastAsia="Times New Roman" w:cs="Arial"/>
                                  <w:color w:val="000000"/>
                                  <w:lang w:eastAsia="ru-ru"/>
                                </w:rPr>
                              </w:r>
                            </w:p>
                          </w:txbxContent>
                        </wps:txbx>
                        <wps:bodyPr spcFirstLastPara="1" vertOverflow="clip" horzOverflow="clip" lIns="0" tIns="0" rIns="0" bIns="0" upright="1">
                          <a:prstTxWarp prst="textNoShape">
                            <a:avLst/>
                          </a:prstTxWarp>
                          <a:noAutofit/>
                        </wps:bodyPr>
                      </wps:wsp>
                      <wps:wsp>
                        <wps:cNvPr id="295" name="Текстовое поле40"/>
                        <wps:cNvSpPr txBox="1">
                          <a:extLst>
                            <a:ext uri="smNativeData">
                              <sm:smNativeData xmlns:sm="smNativeData" val="SMDATA_15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762000" y="644525"/>
                            <a:ext cx="227965" cy="182245"/>
                          </a:xfrm>
                          <a:prstGeom prst="rect">
                            <a:avLst/>
                          </a:prstGeom>
                          <a:solidFill>
                            <a:srgbClr val="FFFFFF"/>
                          </a:solid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ascii="Arial" w:hAnsi="Arial" w:eastAsia="Times New Roman" w:cs="Arial"/>
                                  <w:color w:val="000000"/>
                                  <w:lang w:eastAsia="ru-ru"/>
                                </w:rPr>
                              </w:r>
                            </w:p>
                          </w:txbxContent>
                        </wps:txbx>
                        <wps:bodyPr spcFirstLastPara="1" vertOverflow="clip" horzOverflow="clip" lIns="0" tIns="0" rIns="0" bIns="0" upright="1">
                          <a:prstTxWarp prst="textNoShape">
                            <a:avLst/>
                          </a:prstTxWarp>
                          <a:noAutofit/>
                        </wps:bodyPr>
                      </wps:wsp>
                      <wps:wsp>
                        <wps:cNvPr id="296" name="Текстовое поле41"/>
                        <wps:cNvSpPr txBox="1">
                          <a:extLst>
                            <a:ext uri="smNativeData">
                              <sm:smNativeData xmlns:sm="smNativeData" val="SMDATA_15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649730" y="683895"/>
                            <a:ext cx="227330" cy="182245"/>
                          </a:xfrm>
                          <a:prstGeom prst="rect">
                            <a:avLst/>
                          </a:prstGeom>
                          <a:solidFill>
                            <a:srgbClr val="FFFFFF"/>
                          </a:solid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eastAsia="Times New Roman"/>
                                  <w:color w:val="000000"/>
                                  <w:sz w:val="14"/>
                                  <w:szCs w:val="14"/>
                                  <w:lang w:val="en-us" w:eastAsia="ru-ru"/>
                                </w:rPr>
                                <w:t xml:space="preserve"> </w:t>
                              </w:r>
                              <w:r>
                                <w:rPr>
                                  <w:rFonts w:ascii="Arial" w:hAnsi="Arial" w:eastAsia="Times New Roman" w:cs="Arial"/>
                                  <w:color w:val="000000"/>
                                  <w:lang w:eastAsia="ru-ru"/>
                                </w:rPr>
                              </w:r>
                            </w:p>
                          </w:txbxContent>
                        </wps:txbx>
                        <wps:bodyPr spcFirstLastPara="1" vertOverflow="clip" horzOverflow="clip" lIns="0" tIns="0" rIns="0" bIns="0" upright="1">
                          <a:prstTxWarp prst="textNoShape">
                            <a:avLst/>
                          </a:prstTxWarp>
                          <a:noAutofit/>
                        </wps:bodyPr>
                      </wps:wsp>
                      <wps:wsp>
                        <wps:cNvPr id="297" name="Текстовое поле42"/>
                        <wps:cNvSpPr txBox="1">
                          <a:extLst>
                            <a:ext uri="smNativeData">
                              <sm:smNativeData xmlns:sm="smNativeData" val="SMDATA_15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651760" y="854075"/>
                            <a:ext cx="146685" cy="254000"/>
                          </a:xfrm>
                          <a:prstGeom prst="rect">
                            <a:avLst/>
                          </a:prstGeom>
                          <a:solidFill>
                            <a:srgbClr val="FFFFFF"/>
                          </a:solid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ascii="Arial" w:hAnsi="Arial" w:eastAsia="Times New Roman" w:cs="Arial"/>
                                  <w:color w:val="000000"/>
                                  <w:lang w:eastAsia="ru-ru"/>
                                </w:rPr>
                              </w:r>
                            </w:p>
                          </w:txbxContent>
                        </wps:txbx>
                        <wps:bodyPr spcFirstLastPara="1" vertOverflow="clip" horzOverflow="clip" lIns="0" tIns="0" rIns="0" bIns="0" upright="1">
                          <a:prstTxWarp prst="textNoShape">
                            <a:avLst/>
                          </a:prstTxWarp>
                          <a:noAutofit/>
                        </wps:bodyPr>
                      </wps:wsp>
                    </wpg:wgp>
                  </a:graphicData>
                </a:graphic>
              </wp:inline>
            </w:drawing>
          </mc:Choice>
          <mc:Fallback>
            <w:object>
              <v:group style="width:241.25pt;height:92.10pt;z-index:251658487" coordorigin="0,0" coordsize="4825,1842">
                <v:rect id="Прямоугольник7" o:spid="_x0000_s1229" style="position:absolute;left:0;top:0;width:4825;height:1842" stroked="f" filled="f" v:ext="SMDATA_14_23UUYxMAAAAlAAAAZA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group style="position:absolute;left:738;top:620;width:343;height:343" coordorigin="738,620" coordsize="343,343">
                  <v:rect id="Прямоугольник8" o:spid="_x0000_s1230" style="position:absolute;left:738;top:620;width:343;height:343" strokeweight="0.75pt" fillcolor="#ffffff" v:ext="SMDATA_14_23UUYxMAAAAlAAAAZA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fill color2="#000000" type="solid" angle="180"/>
                  </v:rect>
                  <v:shape id="Автофигура12" o:spid="_x0000_s1231" type="#_x0000_t5" style="position:absolute;left:808;top:675;width:233;height:233;rotation:270.0;flip:x" adj="10800" strokeweight="0.75pt" fillcolor="#ffffff" v:ext="SMDATA_14_23UUYxMAAAAlAAAAagAAAE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gP//AIAAAAAAAAAzswAA">
                    <v:fill color2="#000000" type="solid" angle="180"/>
                  </v:shape>
                </v:group>
                <v:group style="position:absolute;left:1521;top:582;width:373;height:355" coordorigin="1521,582" coordsize="373,355">
                  <v:rect id="Прямоугольник9" o:spid="_x0000_s1232" style="position:absolute;left:1521;top:582;width:373;height:340" strokeweight="0.75pt" fillcolor="#ffffff" v:ext="SMDATA_14_23UUYxMAAAAlAAAAZAAAAE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fill color2="#000000" type="solid" angle="180"/>
                  </v:rect>
                  <v:line id="Линия68" o:spid="_x0000_s1233" style="position:absolute;left:1521;top:597;width:362;height:340;rotation:360.0;flip:x" from="1883,597" to="1521,937"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group>
                <v:shape id="Текстовое поле31" o:spid="_x0000_s1234" type="#_x0000_t202" style="position:absolute;left:1425;top:1364;width:589;height:478" strokeweight="0.75pt" fillcolor="#ffffff" v:ext="SMDATA_14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14"/>
                            <w:szCs w:val="14"/>
                            <w:lang w:eastAsia="ru-ru"/>
                          </w:rPr>
                        </w:pPr>
                        <w:r>
                          <w:rPr>
                            <w:rFonts w:eastAsia="Times New Roman"/>
                            <w:color w:val="ffffff"/>
                            <w:sz w:val="14"/>
                            <w:szCs w:val="14"/>
                            <w:lang w:eastAsia="ru-ru"/>
                          </w:rPr>
                          <w:t>ав</w:t>
                        </w:r>
                        <w:r>
                          <w:rPr>
                            <w:rFonts w:eastAsia="Times New Roman"/>
                            <w:color w:val="000000"/>
                            <w:sz w:val="14"/>
                            <w:szCs w:val="14"/>
                            <w:lang w:eastAsia="ru-ru"/>
                          </w:rPr>
                        </w:r>
                      </w:p>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eastAsia="Times New Roman"/>
                            <w:color w:val="000000"/>
                            <w:sz w:val="14"/>
                            <w:szCs w:val="14"/>
                            <w:lang w:eastAsia="ru-ru"/>
                          </w:rPr>
                          <w:t xml:space="preserve"> </w:t>
                        </w:r>
                        <w:r>
                          <w:rPr>
                            <w:rFonts w:eastAsia="Times New Roman"/>
                            <w:color w:val="000000"/>
                            <w:sz w:val="25"/>
                            <w:szCs w:val="25"/>
                            <w:lang w:eastAsia="ru-ru"/>
                          </w:rPr>
                          <w:t>Г1</w:t>
                        </w:r>
                        <w:r>
                          <w:rPr>
                            <w:rFonts w:ascii="Arial" w:hAnsi="Arial" w:eastAsia="Times New Roman" w:cs="Arial"/>
                            <w:color w:val="000000"/>
                            <w:lang w:eastAsia="ru-ru"/>
                          </w:rPr>
                        </w:r>
                      </w:p>
                    </w:txbxContent>
                  </v:textbox>
                </v:shape>
                <v:group style="position:absolute;left:2461;top:601;width:344;height:343" coordorigin="2461,601" coordsize="344,343">
                  <v:rect id="Прямоугольник10" o:spid="_x0000_s1235" style="position:absolute;left:2461;top:601;width:344;height:343" strokeweight="0.75pt" fillcolor="#ffffff" v:ext="SMDATA_14_23UUYxMAAAAlAAAAZAAAAE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fill color2="#000000" type="solid" angle="180"/>
                  </v:rect>
                  <v:shape id="Автофигура13" o:spid="_x0000_s1236" type="#_x0000_t5" style="position:absolute;left:2531;top:656;width:233;height:234;rotation:270.0;flip:x" adj="10800" strokeweight="0.75pt" fillcolor="#ffffff" v:ext="SMDATA_14_23UUYxMAAAAlAAAAag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gP//AIAAAAAAAAAzswAA">
                    <v:fill color2="#000000" type="solid" angle="180"/>
                  </v:shape>
                </v:group>
                <v:group style="position:absolute;left:4057;top:601;width:342;height:343" coordorigin="4057,601" coordsize="342,343">
                  <v:rect id="Прямоугольник11" o:spid="_x0000_s1237" style="position:absolute;left:4057;top:601;width:342;height:343" strokeweight="0.75pt" fillcolor="#ffffff" v:ext="SMDATA_14_23UUYxMAAAAlAAAAZA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fill color2="#000000" type="solid" angle="180"/>
                  </v:rect>
                  <v:shape id="Автофигура14" o:spid="_x0000_s1238" type="#_x0000_t5" style="position:absolute;left:4126;top:656;width:233;height:233;rotation:270.0;flip:x" adj="10800" strokeweight="0.75pt" fillcolor="#ffffff" v:ext="SMDATA_14_23UUYxMAAAAlAAAAagAAAE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gP//AIAAAAAAAAAzswAA">
                    <v:fill color2="#000000" type="solid" angle="180"/>
                  </v:shape>
                </v:group>
                <v:line id="Линия69" o:spid="_x0000_s1239" style="position:absolute;left:209;top:762;width:499;height:0" from="209,762" to="708,762"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SwAAAEs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classic" endarrowlength="short" endarrowwidth="narrow"/>
                </v:line>
                <v:line id="Линия70" o:spid="_x0000_s1240" style="position:absolute;left:1059;top:762;width:462;height:0" from="1059,762" to="1521,762"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SwAAAEs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classic" endarrowlength="short" endarrowwidth="narrow"/>
                </v:line>
                <v:line id="Линия71" o:spid="_x0000_s1241" style="position:absolute;left:1894;top:762;width:560;height:0" from="1894,762" to="2454,762"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SwAAAEs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classic" endarrowlength="short" endarrowwidth="narrow"/>
                </v:line>
                <v:line id="Линия72" o:spid="_x0000_s1242" style="position:absolute;left:2834;top:762;width:395;height:0" from="2834,762" to="3229,762"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SwAAAEs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classic" endarrowlength="short" endarrowwidth="narrow"/>
                </v:line>
                <v:line id="Линия73" o:spid="_x0000_s1243" style="position:absolute;left:4407;top:762;width:254;height:0" from="4407,762" to="4661,762"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SwAAAEs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classic" endarrowlength="short" endarrowwidth="narrow"/>
                </v:line>
                <v:line id="Линия74" o:spid="_x0000_s1244" style="position:absolute;left:187;top:258;width:0;height:504" from="187,258" to="187,762"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75" o:spid="_x0000_s1245" style="position:absolute;left:4661;top:278;width:0;height:503" from="4661,278" to="4661,781"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76" o:spid="_x0000_s1246" style="position:absolute;left:0;top:278;width:209;height:213" from="0,278" to="209,491"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77" o:spid="_x0000_s1247" style="position:absolute;left:187;top:278;width:186;height:213;rotation:360.0;flip:y" from="187,491" to="373,278"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78" o:spid="_x0000_s1248" style="position:absolute;left:4452;top:258;width:209;height:213" from="4452,258" to="4661,471"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79" o:spid="_x0000_s1249" style="position:absolute;left:4638;top:258;width:187;height:213;rotation:360.0;flip:y" from="4638,471" to="4825,258"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group style="position:absolute;left:149;top:0;width:82;height:368" coordorigin="149,0" coordsize="82,368">
                  <v:line id="Линия80" o:spid="_x0000_s1250" style="position:absolute;left:149;top:0;width:0;height:203" from="149,0" to="149,203"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81" o:spid="_x0000_s1251" style="position:absolute;left:149;top:88;width:70;height:147;rotation:360.0;flip:y" from="149,235" to="219,88"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82" o:spid="_x0000_s1252" style="position:absolute;left:231;top:79;width:0;height:289" from="231,79" to="231,368"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SwAAAEs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classic" endarrowlength="short" endarrowwidth="narrow"/>
                  </v:line>
                </v:group>
                <v:line id="Линия83" o:spid="_x0000_s1253" style="position:absolute;left:1730;top:905;width:0;height:452;rotation:360.0;flip:y" from="1730,1357" to="1730,905"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SwAAAEs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classic" endarrowlength="short" endarrowwidth="narrow"/>
                </v:line>
                <v:group style="position:absolute;left:3229;top:582;width:373;height:355" coordorigin="3229,582" coordsize="373,355">
                  <v:rect id="Прямоугольник12" o:spid="_x0000_s1254" style="position:absolute;left:3229;top:582;width:373;height:340" strokeweight="0.75pt" fillcolor="#ffffff" v:ext="SMDATA_14_23UUYxMAAAAlAAAAZA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fill color2="#000000" type="solid" angle="180"/>
                  </v:rect>
                  <v:line id="Линия84" o:spid="_x0000_s1255" style="position:absolute;left:3229;top:597;width:362;height:340;rotation:360.0;flip:x" from="3591,597" to="3229,937"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group>
                <v:shape id="Текстовое поле32" o:spid="_x0000_s1256" type="#_x0000_t202" style="position:absolute;left:3133;top:1364;width:588;height:478" strokeweight="0.75pt" fillcolor="#ffffff" v:ext="SMDATA_14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14"/>
                            <w:szCs w:val="14"/>
                            <w:lang w:eastAsia="ru-ru"/>
                          </w:rPr>
                        </w:pPr>
                        <w:r>
                          <w:rPr>
                            <w:rFonts w:eastAsia="Times New Roman"/>
                            <w:color w:val="ffffff"/>
                            <w:sz w:val="14"/>
                            <w:szCs w:val="14"/>
                            <w:lang w:eastAsia="ru-ru"/>
                          </w:rPr>
                          <w:t>ав</w:t>
                        </w:r>
                        <w:r>
                          <w:rPr>
                            <w:rFonts w:eastAsia="Times New Roman"/>
                            <w:color w:val="000000"/>
                            <w:sz w:val="14"/>
                            <w:szCs w:val="14"/>
                            <w:lang w:eastAsia="ru-ru"/>
                          </w:rPr>
                        </w:r>
                      </w:p>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eastAsia="Times New Roman"/>
                            <w:color w:val="000000"/>
                            <w:sz w:val="25"/>
                            <w:szCs w:val="25"/>
                            <w:lang w:eastAsia="ru-ru"/>
                          </w:rPr>
                          <w:t>Г2</w:t>
                        </w:r>
                        <w:r>
                          <w:rPr>
                            <w:rFonts w:ascii="Arial" w:hAnsi="Arial" w:eastAsia="Times New Roman" w:cs="Arial"/>
                            <w:color w:val="000000"/>
                            <w:lang w:eastAsia="ru-ru"/>
                          </w:rPr>
                        </w:r>
                      </w:p>
                    </w:txbxContent>
                  </v:textbox>
                </v:shape>
                <v:line id="Линия85" o:spid="_x0000_s1257" style="position:absolute;left:3437;top:905;width:0;height:452;rotation:360.0;flip:y" from="3437,1357" to="3437,905"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SwAAAEs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classic" endarrowlength="short" endarrowwidth="narrow"/>
                </v:line>
                <v:line id="Линия86" o:spid="_x0000_s1258" style="position:absolute;left:3646;top:762;width:396;height:0" from="3646,762" to="4042,762"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BAAAASwAAAEs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classic" endarrowlength="short" endarrowwidth="narrow"/>
                </v:line>
                <v:shape id="Текстовое поле33" o:spid="_x0000_s1259" type="#_x0000_t202" style="position:absolute;left:545;top:225;width:783;height:299" stroked="f" fillcolor="#ffffff" v:ext="SMDATA_14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eastAsia="Times New Roman"/>
                            <w:color w:val="000000"/>
                            <w:sz w:val="25"/>
                            <w:szCs w:val="25"/>
                            <w:lang w:eastAsia="ru-ru"/>
                          </w:rPr>
                          <w:t>МШУ</w:t>
                        </w:r>
                        <w:r>
                          <w:rPr>
                            <w:rFonts w:ascii="Arial" w:hAnsi="Arial" w:eastAsia="Times New Roman" w:cs="Arial"/>
                            <w:color w:val="000000"/>
                            <w:lang w:eastAsia="ru-ru"/>
                          </w:rPr>
                        </w:r>
                      </w:p>
                    </w:txbxContent>
                  </v:textbox>
                </v:shape>
                <v:shape id="Текстовое поле34" o:spid="_x0000_s1260" type="#_x0000_t202" style="position:absolute;left:2227;top:184;width:650;height:304" stroked="f" fillcolor="#ffffff" v:ext="SMDATA_14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eastAsia="Times New Roman"/>
                            <w:color w:val="000000"/>
                            <w:sz w:val="25"/>
                            <w:szCs w:val="25"/>
                            <w:lang w:eastAsia="ru-ru"/>
                          </w:rPr>
                          <w:t>УПЧ</w:t>
                        </w:r>
                        <w:r>
                          <w:rPr>
                            <w:rFonts w:ascii="Arial" w:hAnsi="Arial" w:eastAsia="Times New Roman" w:cs="Arial"/>
                            <w:color w:val="000000"/>
                            <w:lang w:eastAsia="ru-ru"/>
                          </w:rPr>
                        </w:r>
                      </w:p>
                    </w:txbxContent>
                  </v:textbox>
                </v:shape>
                <v:shape id="Текстовое поле35" o:spid="_x0000_s1261" type="#_x0000_t202" style="position:absolute;left:1425;top:184;width:709;height:259" stroked="f" fillcolor="#ffffff" v:ext="SMDATA_14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eastAsia="Times New Roman"/>
                            <w:color w:val="000000"/>
                            <w:sz w:val="25"/>
                            <w:szCs w:val="25"/>
                            <w:lang w:val="en-us" w:eastAsia="ru-ru"/>
                          </w:rPr>
                          <w:t>f</w:t>
                        </w:r>
                        <w:r>
                          <w:rPr>
                            <w:rFonts w:eastAsia="Times New Roman"/>
                            <w:color w:val="000000"/>
                            <w:sz w:val="14"/>
                            <w:szCs w:val="14"/>
                            <w:lang w:eastAsia="ru-ru"/>
                          </w:rPr>
                          <w:t>ПРМ</w:t>
                        </w:r>
                        <w:r>
                          <w:rPr>
                            <w:rFonts w:ascii="Arial" w:hAnsi="Arial" w:eastAsia="Times New Roman" w:cs="Arial"/>
                            <w:color w:val="000000"/>
                            <w:lang w:eastAsia="ru-ru"/>
                          </w:rPr>
                        </w:r>
                      </w:p>
                    </w:txbxContent>
                  </v:textbox>
                </v:shape>
                <v:shape id="Текстовое поле36" o:spid="_x0000_s1262" type="#_x0000_t202" style="position:absolute;left:2200;top:1131;width:545;height:285" stroked="f" fillcolor="#ffffff" v:ext="SMDATA_14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ascii="GoudyOlSt BT" w:hAnsi="GoudyOlSt BT" w:eastAsia="Times New Roman"/>
                            <w:color w:val="000000"/>
                            <w:sz w:val="25"/>
                            <w:szCs w:val="25"/>
                            <w:vertAlign w:val="subscript"/>
                            <w:lang w:val="en-us" w:eastAsia="ru-ru"/>
                          </w:rPr>
                          <w:t xml:space="preserve"> </w:t>
                        </w:r>
                        <w:r>
                          <w:rPr>
                            <w:rFonts w:ascii="GoudyOlSt BT" w:hAnsi="GoudyOlSt BT" w:eastAsia="Times New Roman"/>
                            <w:color w:val="000000"/>
                            <w:sz w:val="25"/>
                            <w:szCs w:val="25"/>
                            <w:lang w:val="en-us" w:eastAsia="ru-ru"/>
                          </w:rPr>
                          <w:t>f</w:t>
                        </w:r>
                        <w:r>
                          <w:rPr>
                            <w:rFonts w:eastAsia="Times New Roman"/>
                            <w:color w:val="000000"/>
                            <w:sz w:val="14"/>
                            <w:szCs w:val="14"/>
                            <w:lang w:eastAsia="ru-ru"/>
                          </w:rPr>
                          <w:t>ПЧ</w:t>
                        </w:r>
                        <w:r>
                          <w:rPr>
                            <w:rFonts w:ascii="Arial" w:hAnsi="Arial" w:eastAsia="Times New Roman" w:cs="Arial"/>
                            <w:color w:val="000000"/>
                            <w:lang w:eastAsia="ru-ru"/>
                          </w:rPr>
                        </w:r>
                      </w:p>
                    </w:txbxContent>
                  </v:textbox>
                </v:shape>
                <v:line id="Линия87" o:spid="_x0000_s1263" style="position:absolute;left:1559;top:440;width:89;height:219" from="1559,440" to="1648,659"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88" o:spid="_x0000_s1264" style="position:absolute;left:1745;top:841;width:440;height:374" from="1745,841" to="2185,1215"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hape id="Текстовое поле37" o:spid="_x0000_s1265" type="#_x0000_t202" style="position:absolute;left:3058;top:184;width:561;height:287" stroked="f" fillcolor="#ffffff" v:ext="SMDATA_14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eastAsia="Times New Roman"/>
                            <w:color w:val="000000"/>
                            <w:sz w:val="25"/>
                            <w:szCs w:val="25"/>
                            <w:lang w:val="en-us" w:eastAsia="ru-ru"/>
                          </w:rPr>
                          <w:t xml:space="preserve"> f</w:t>
                        </w:r>
                        <w:r>
                          <w:rPr>
                            <w:rFonts w:eastAsia="Times New Roman"/>
                            <w:color w:val="000000"/>
                            <w:sz w:val="14"/>
                            <w:szCs w:val="14"/>
                            <w:lang w:eastAsia="ru-ru"/>
                          </w:rPr>
                          <w:t>ПЧ</w:t>
                        </w:r>
                        <w:r>
                          <w:rPr>
                            <w:rFonts w:ascii="Arial" w:hAnsi="Arial" w:eastAsia="Times New Roman" w:cs="Arial"/>
                            <w:color w:val="000000"/>
                            <w:lang w:eastAsia="ru-ru"/>
                          </w:rPr>
                        </w:r>
                      </w:p>
                    </w:txbxContent>
                  </v:textbox>
                </v:shape>
                <v:shape id="Текстовое поле38" o:spid="_x0000_s1266" type="#_x0000_t202" style="position:absolute;left:3711;top:1077;width:545;height:284" stroked="f" fillcolor="#ffffff" v:ext="SMDATA_14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eastAsia="Times New Roman"/>
                            <w:color w:val="000000"/>
                            <w:sz w:val="14"/>
                            <w:szCs w:val="14"/>
                            <w:lang w:val="en-us" w:eastAsia="ru-ru"/>
                          </w:rPr>
                          <w:t xml:space="preserve"> </w:t>
                        </w:r>
                        <w:r>
                          <w:rPr>
                            <w:rFonts w:eastAsia="Times New Roman"/>
                            <w:color w:val="000000"/>
                            <w:sz w:val="25"/>
                            <w:szCs w:val="25"/>
                            <w:lang w:val="en-us" w:eastAsia="ru-ru"/>
                          </w:rPr>
                          <w:t xml:space="preserve"> f</w:t>
                        </w:r>
                        <w:r>
                          <w:rPr>
                            <w:rFonts w:eastAsia="Times New Roman"/>
                            <w:color w:val="000000"/>
                            <w:sz w:val="14"/>
                            <w:szCs w:val="14"/>
                            <w:lang w:eastAsia="ru-ru"/>
                          </w:rPr>
                          <w:t>ПРД</w:t>
                        </w:r>
                        <w:r>
                          <w:rPr>
                            <w:rFonts w:ascii="Arial" w:hAnsi="Arial" w:eastAsia="Times New Roman" w:cs="Arial"/>
                            <w:color w:val="000000"/>
                            <w:lang w:eastAsia="ru-ru"/>
                          </w:rPr>
                        </w:r>
                      </w:p>
                    </w:txbxContent>
                  </v:textbox>
                </v:shape>
                <v:line id="Линия89" o:spid="_x0000_s1267" style="position:absolute;left:3207;top:478;width:126;height:161" from="3207,478" to="3333,639"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90" o:spid="_x0000_s1268" style="position:absolute;left:3453;top:821;width:276;height:303" from="3453,821" to="3729,1124" strokeweight="0.75pt" filled="f" v:ext="SMDATA_14_23UUYxMAAAAlAAAACg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hape id="Текстовое поле39" o:spid="_x0000_s1269" type="#_x0000_t202" style="position:absolute;left:3900;top:187;width:462;height:343" stroked="f" fillcolor="#ffffff" v:ext="SMDATA_14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eastAsia="Times New Roman"/>
                            <w:color w:val="000000"/>
                            <w:sz w:val="25"/>
                            <w:szCs w:val="25"/>
                            <w:lang w:eastAsia="ru-ru"/>
                          </w:rPr>
                          <w:t>УМ</w:t>
                        </w:r>
                        <w:r>
                          <w:rPr>
                            <w:rFonts w:ascii="Arial" w:hAnsi="Arial" w:eastAsia="Times New Roman" w:cs="Arial"/>
                            <w:color w:val="000000"/>
                            <w:lang w:eastAsia="ru-ru"/>
                          </w:rPr>
                        </w:r>
                      </w:p>
                    </w:txbxContent>
                  </v:textbox>
                </v:shape>
                <v:shape id="Текстовое поле40" o:spid="_x0000_s1270" type="#_x0000_t202" style="position:absolute;left:1200;top:1015;width:359;height:287" stroked="f" fillcolor="#ffffff" v:ext="SMDATA_14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ascii="Arial" w:hAnsi="Arial" w:eastAsia="Times New Roman" w:cs="Arial"/>
                            <w:color w:val="000000"/>
                            <w:lang w:eastAsia="ru-ru"/>
                          </w:rPr>
                        </w:r>
                      </w:p>
                    </w:txbxContent>
                  </v:textbox>
                </v:shape>
                <v:shape id="Текстовое поле41" o:spid="_x0000_s1271" type="#_x0000_t202" style="position:absolute;left:2598;top:1077;width:358;height:287" stroked="f" fillcolor="#ffffff" v:ext="SMDATA_14_23UUYxMAAAAlAAAAEgAAAA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eastAsia="Times New Roman"/>
                            <w:color w:val="000000"/>
                            <w:sz w:val="14"/>
                            <w:szCs w:val="14"/>
                            <w:lang w:val="en-us" w:eastAsia="ru-ru"/>
                          </w:rPr>
                          <w:t xml:space="preserve"> </w:t>
                        </w:r>
                        <w:r>
                          <w:rPr>
                            <w:rFonts w:ascii="Arial" w:hAnsi="Arial" w:eastAsia="Times New Roman" w:cs="Arial"/>
                            <w:color w:val="000000"/>
                            <w:lang w:eastAsia="ru-ru"/>
                          </w:rPr>
                        </w:r>
                      </w:p>
                    </w:txbxContent>
                  </v:textbox>
                </v:shape>
                <v:shape id="Текстовое поле42" o:spid="_x0000_s1272" type="#_x0000_t202" style="position:absolute;left:4176;top:1345;width:231;height:400" stroked="f" fillcolor="#ffffff" v:ext="SMDATA_14_23UUYxMAAAAlAAAAEgAAAE0AAAAAAAAAAAAAAAAAAAAAA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0.0pt,0.0pt,0.0pt,0.0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Times New Roman" w:cs="Arial"/>
                            <w:color w:val="000000"/>
                            <w:lang w:eastAsia="ru-ru"/>
                          </w:rPr>
                        </w:pPr>
                        <w:r>
                          <w:rPr>
                            <w:rFonts w:ascii="Arial" w:hAnsi="Arial" w:eastAsia="Times New Roman" w:cs="Arial"/>
                            <w:color w:val="000000"/>
                            <w:lang w:eastAsia="ru-ru"/>
                          </w:rPr>
                        </w:r>
                      </w:p>
                    </w:txbxContent>
                  </v:textbox>
                </v:shape>
              </v:group>
            </w:object>
          </mc:Fallback>
        </mc:AlternateContent>
      </w:r>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9.3-сурет - сигнал түрлендірумен BR блок схемасы  аралық жиілікте</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Регенеративті BR </w:t>
      </w:r>
      <w:r>
        <w:rPr>
          <w:rFonts w:eastAsia="Times New Roman"/>
          <w:b/>
          <w:bCs/>
          <w:sz w:val="28"/>
          <w:szCs w:val="28"/>
          <w:lang w:eastAsia="ru-ru"/>
        </w:rPr>
        <w:t>борттағы сигналдарды өңдейтін</w:t>
      </w:r>
      <w:r>
        <w:rPr>
          <w:rFonts w:eastAsia="Times New Roman"/>
          <w:sz w:val="28"/>
          <w:szCs w:val="28"/>
          <w:lang w:eastAsia="ru-ru"/>
        </w:rPr>
        <w:t xml:space="preserve"> қайталағыштар ретінде анықталады (On Board Processing). Олардың жұмысы сигналдарды бір жиілікте қабылдауға, оларды демодуляциялауға және жаңа тасымалдаушыға қайта модуляциялауға негізделген. Мұндай қайталағыштарды пайдалану бір уақытта көптеген терминалдарға қызмет көрсетуге мүмкіндік береді, бұл арналардың қалыптасуына және әртүрлі хаттамаларды қолдана отырып терминалдардың жедел қосылуына үлкен икемділік береді.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Біріктірілген қайталағыштарда өңдеу жүргізілуі мүмкін</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тек белгілі бір сигналдар (барлық арналардың бір бөлігі), мысалы, берілген тасымалдаушы жиілігіне сәйкес келеді.</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Қазіргі заманғы борттық қайталағыштардың көпшілігінде коммутациялық саты бар, бұл жердегі аппараттық құралдарды айтарлықтай жеңілдетуге мүмкіндік береді.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9.4-суретте көп ұңғылы борттық ретранслятордың құрылымдық схемасы көрсетілген.</w:t>
      </w:r>
      <w:r/>
      <w:r>
        <w:rPr>
          <w:noProof/>
        </w:rPr>
        <w:drawing>
          <wp:inline distT="0" distB="0" distL="114300" distR="114300">
            <wp:extent cx="4667885" cy="1539240"/>
            <wp:effectExtent l="0" t="0" r="0" b="0"/>
            <wp:docPr id="298" name="Изображение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Изображение40"/>
                    <pic:cNvPicPr>
                      <a:picLocks noChangeAspect="1"/>
                      <a:extLst>
                        <a:ext uri="smNativeData">
                          <sm:smNativeData xmlns:sm="smNativeData" val="SMDATA_17_23UUY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gs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9AgAAJ6AAAAAAAAAAAAAAAAAAAAMAAAAAAAAAAAAAAAIAAAAAAAAAtxwAAHgJAAAAAAAAAAAAAAAAAAAoAAAACAAAAAEAAAABAAAAMAAAABQAAAAAAAAAAAD//wAAAQAAAP//AAABAA=="/>
                        </a:ext>
                      </a:extLst>
                    </pic:cNvPicPr>
                  </pic:nvPicPr>
                  <pic:blipFill>
                    <a:blip r:embed="rId77"/>
                    <a:srcRect b="29220"/>
                    <a:stretch>
                      <a:fillRect/>
                    </a:stretch>
                  </pic:blipFill>
                  <pic:spPr>
                    <a:xfrm>
                      <a:off x="0" y="0"/>
                      <a:ext cx="4667885" cy="1539240"/>
                    </a:xfrm>
                    <a:prstGeom prst="rect">
                      <a:avLst/>
                    </a:prstGeom>
                    <a:noFill/>
                    <a:ln w="12700">
                      <a:noFill/>
                    </a:ln>
                  </pic:spPr>
                </pic:pic>
              </a:graphicData>
            </a:graphic>
          </wp:inline>
        </w:drawing>
      </w:r>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 кіріс құрылғысы (шуылы төмен күшейткіш); 2 жиілік түрлендіргіші; 3 күшейткіш; 4 коммутациялық құрылғы; 5 жиілікті күшейткіш; 6 қуат күшейткіші.</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eastAsia="ru-ru"/>
        </w:rPr>
        <w:t>9.4-сурет-борттық ретранслятордың жеңілдетілген құрылымдық схемасы</w:t>
      </w:r>
      <w:r>
        <w:rPr>
          <w:rFonts w:eastAsia="Times New Roman"/>
          <w:sz w:val="28"/>
          <w:szCs w:val="28"/>
          <w:lang w:val="kk-kz" w:eastAsia="ru-ru"/>
        </w:rPr>
        <w:t>.</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Таратушы жолдың негізгі функционалдық бөлігі-таратқыштың қуатын күшейткіш. Борттық кешендерде әртүрлі типтегі құрылғылар қолданылады. Геостационарлық КС байланыс жүйелерінде таратқыштарға арналған күшейткіштердің негізгі түрі, олардың ПӘК-і 40% - дан асады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Орташа және төмен орбиталардағы ға жүйелерінде әдетте L жиілік диапазоны үшін 60 Вт-қа дейін, С диапазоны үшін 20 Вт - қа дейін және Ku диапазоны үшін 5-10 Вт-қа дейін жартылай өткізгіш күшейткіштер қолданылады.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kk-kz" w:eastAsia="ru-ru"/>
        </w:rPr>
        <w:t>ЛБВ</w:t>
      </w:r>
      <w:r>
        <w:rPr>
          <w:rFonts w:eastAsia="Times New Roman"/>
          <w:sz w:val="28"/>
          <w:szCs w:val="28"/>
          <w:lang w:eastAsia="ru-ru"/>
        </w:rPr>
        <w:t xml:space="preserve"> күшейткіштерінен айырмашылығы, бұл жабдық төменгі кернеуде жұмыс істейді, ықшам және сенімді.</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Борттық қабылдағыштардың кіріс каскадтарында қазіргі уақытта көбінесе далалық транзисторларда төмен шуылы күшейткіштер (ТШК-МШУ) қолданылады. Мұндай қабылдағыштың Шу коэффициенті 1,5-4 ГГц жиілік диапазонында 3 дБ-ден аз және 11-14 ГГц диапазоны үшін 4,5 дБ-ден аспайды.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БР кең жолақты қабылдағыштардың ішкі жүйесі. Бұл ішкі жүйе сигналдарды күшейтудің бірінші кезеңін және бір жиілікті түрлендіретін жүйе жағдайында қабылдау жиілігінен жиілік диапазонына ауысуды қамтамасыз етеді.</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 Қос түрлендіру жүйесінде кең жолақты қабылдағыш сигналдардың күшеюін және қабылдау жиілігінің жылдам жиілікке айналуын қамтамасыз етеді. Әдетте, қабылдағыштың пайдасы шамамен 50-60 дБ құрайды.</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color w:val="000000"/>
          <w:sz w:val="28"/>
          <w:szCs w:val="28"/>
          <w:lang w:eastAsia="ru-ru"/>
        </w:rPr>
      </w:pPr>
      <w:r>
        <w:rPr>
          <w:rFonts w:eastAsia="Times New Roman"/>
          <w:sz w:val="28"/>
          <w:szCs w:val="28"/>
          <w:lang w:eastAsia="ru-ru"/>
        </w:rPr>
        <w:t xml:space="preserve"> Борттық ретрансляциялық кешендердің типтік құрылымдық схемалары [1] сипатталған.</w:t>
      </w:r>
      <w:r>
        <w:rPr>
          <w:rFonts w:eastAsia="Times New Roman"/>
          <w:b/>
          <w:bCs/>
          <w:color w:val="000000"/>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color w:val="000000"/>
          <w:sz w:val="28"/>
          <w:szCs w:val="28"/>
          <w:lang w:eastAsia="ru-ru"/>
        </w:rPr>
      </w:pPr>
      <w:r>
        <w:rPr>
          <w:rFonts w:eastAsia="Times New Roman"/>
          <w:b/>
          <w:bCs/>
          <w:color w:val="000000"/>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color w:val="000000"/>
          <w:sz w:val="28"/>
          <w:szCs w:val="28"/>
          <w:lang w:eastAsia="ru-ru"/>
        </w:rPr>
      </w:pPr>
      <w:r>
        <w:rPr>
          <w:rFonts w:eastAsia="Times New Roman"/>
          <w:b/>
          <w:bCs/>
          <w:color w:val="000000"/>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color w:val="000000"/>
          <w:sz w:val="28"/>
          <w:szCs w:val="28"/>
          <w:lang w:eastAsia="ru-ru"/>
        </w:rPr>
      </w:pPr>
      <w:r>
        <w:rPr>
          <w:rFonts w:eastAsia="Times New Roman"/>
          <w:b/>
          <w:bCs/>
          <w:color w:val="000000"/>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color w:val="000000"/>
          <w:sz w:val="28"/>
          <w:szCs w:val="28"/>
          <w:lang w:eastAsia="ru-ru"/>
        </w:rPr>
      </w:pPr>
      <w:r>
        <w:rPr>
          <w:rFonts w:eastAsia="Times New Roman"/>
          <w:b/>
          <w:bCs/>
          <w:color w:val="000000"/>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color w:val="000000"/>
          <w:sz w:val="28"/>
          <w:szCs w:val="28"/>
          <w:lang w:eastAsia="ru-ru"/>
        </w:rPr>
      </w:pPr>
      <w:r>
        <w:rPr>
          <w:rFonts w:eastAsia="Times New Roman"/>
          <w:b/>
          <w:bCs/>
          <w:color w:val="000000"/>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color w:val="000000"/>
          <w:sz w:val="28"/>
          <w:szCs w:val="28"/>
          <w:lang w:eastAsia="ru-ru"/>
        </w:rPr>
      </w:pPr>
      <w:r>
        <w:rPr>
          <w:rFonts w:eastAsia="Times New Roman"/>
          <w:b/>
          <w:bCs/>
          <w:color w:val="000000"/>
          <w:sz w:val="28"/>
          <w:szCs w:val="28"/>
          <w:lang w:val="kk-kz" w:eastAsia="ru-ru"/>
        </w:rPr>
        <w:t>Д</w:t>
      </w:r>
      <w:r>
        <w:rPr>
          <w:rFonts w:eastAsia="Times New Roman"/>
          <w:b/>
          <w:bCs/>
          <w:color w:val="000000"/>
          <w:sz w:val="28"/>
          <w:szCs w:val="28"/>
          <w:lang w:eastAsia="ru-ru"/>
        </w:rPr>
        <w:t>әріс 9. Жер сегменті. Жер станциясының құрылымдық схемасы. VSAT жүйелері</w:t>
      </w:r>
      <w:r>
        <w:rPr>
          <w:rFonts w:eastAsia="Times New Roman"/>
          <w:b/>
          <w:bCs/>
          <w:color w:val="000000"/>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color w:val="000000"/>
          <w:sz w:val="28"/>
          <w:szCs w:val="28"/>
          <w:lang w:eastAsia="ru-ru"/>
        </w:rPr>
      </w:pPr>
      <w:r>
        <w:rPr>
          <w:rFonts w:eastAsia="Times New Roman"/>
          <w:bCs/>
          <w:color w:val="000000"/>
          <w:sz w:val="28"/>
          <w:szCs w:val="28"/>
          <w:lang w:eastAsia="ru-ru"/>
        </w:rPr>
        <w:t xml:space="preserve"> </w:t>
      </w:r>
      <w:r>
        <w:rPr>
          <w:rFonts w:eastAsia="Times New Roman"/>
          <w:bCs/>
          <w:color w:val="000000"/>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color w:val="000000"/>
          <w:sz w:val="28"/>
          <w:szCs w:val="28"/>
          <w:lang w:eastAsia="ru-ru"/>
        </w:rPr>
      </w:pPr>
      <w:r>
        <w:rPr>
          <w:rFonts w:eastAsia="Times New Roman"/>
          <w:bCs/>
          <w:color w:val="000000"/>
          <w:sz w:val="28"/>
          <w:szCs w:val="28"/>
          <w:lang w:eastAsia="ru-ru"/>
        </w:rPr>
        <w:t>Дәрістің мақсаты: жер сегментінің құрамымен және мақсатымен, жер станцияларының схемаларымен, VSAT жүйелерін құру принциптерімен танысу</w:t>
      </w:r>
      <w:r>
        <w:rPr>
          <w:rFonts w:eastAsia="Times New Roman"/>
          <w:bCs/>
          <w:color w:val="000000"/>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bCs/>
          <w:color w:val="000000"/>
          <w:sz w:val="28"/>
          <w:szCs w:val="28"/>
          <w:lang w:eastAsia="ru-ru"/>
        </w:rPr>
        <w:t>10.1-суретте спутниктік байланыс жүйесінің функционалды диаграммасы көрсетілген, оның үш сегменті көрсетілген. Жер үсті сегментінің құрамына шлюзді жер станциялары, байланыс желісін бақылау және басқару станциялары кіреді.</w:t>
      </w:r>
      <w:r>
        <w:rPr>
          <w:rFonts w:eastAsia="Times New Roman"/>
          <w:sz w:val="28"/>
          <w:szCs w:val="28"/>
          <w:lang w:eastAsia="ru-ru"/>
        </w:rPr>
      </w:r>
    </w:p>
    <w:p>
      <w:pPr>
        <w:pStyle w:val="para4"/>
        <w:ind w:firstLine="709"/>
        <w:spacing w:before="20" w:after="20" w:beforeAutospacing="0" w:afterAutospacing="0"/>
        <w:jc w:val="both"/>
        <w:rPr>
          <w:sz w:val="28"/>
          <w:szCs w:val="28"/>
        </w:rPr>
      </w:pPr>
      <w:r/>
      <w:r>
        <w:rPr>
          <w:noProof/>
        </w:rPr>
        <w:drawing>
          <wp:inline distT="0" distB="0" distL="0" distR="0">
            <wp:extent cx="5044440" cy="3550920"/>
            <wp:effectExtent l="0" t="0" r="0" b="0"/>
            <wp:docPr id="299" name="Изображение16"/>
            <wp:cNvGraphicFramePr/>
            <a:graphic xmlns:a="http://schemas.openxmlformats.org/drawingml/2006/main">
              <a:graphicData uri="http://schemas.openxmlformats.org/drawingml/2006/picture">
                <pic:pic xmlns:pic="http://schemas.openxmlformats.org/drawingml/2006/picture">
                  <pic:nvPicPr>
                    <pic:cNvPr id="299" name="Изображение16"/>
                    <pic:cNvPicPr>
                      <a:extLst>
                        <a:ext uri="smNativeData">
                          <sm:smNativeData xmlns:sm="smNativeData" val="SMDATA_17_23UUY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RAgAAByAAAAAAAAAAAAAAAAAAAAAAAAAAAAAAAAAAAAAAAAAAAAAACB8AANgVAAAAAAAAAAAAAAAAAAAoAAAACAAAAAEAAAABAAAAMAAAABQAAAAAAAAAAAD//wAAAQAAAP//AAABAA=="/>
                        </a:ext>
                      </a:extLst>
                    </pic:cNvPicPr>
                  </pic:nvPicPr>
                  <pic:blipFill>
                    <a:blip r:embed="rId78"/>
                    <a:stretch>
                      <a:fillRect/>
                    </a:stretch>
                  </pic:blipFill>
                  <pic:spPr>
                    <a:xfrm>
                      <a:off x="0" y="0"/>
                      <a:ext cx="5044440" cy="3550920"/>
                    </a:xfrm>
                    <a:prstGeom prst="rect">
                      <a:avLst/>
                    </a:prstGeom>
                    <a:noFill/>
                    <a:ln w="12700">
                      <a:noFill/>
                    </a:ln>
                  </pic:spPr>
                </pic:pic>
              </a:graphicData>
            </a:graphic>
          </wp:inline>
        </w:drawing>
      </w:r>
      <w:r/>
      <w:r>
        <w:rPr>
          <w:sz w:val="28"/>
          <w:szCs w:val="28"/>
        </w:rPr>
      </w:r>
    </w:p>
    <w:p>
      <w:pPr>
        <w:pStyle w:val="para4"/>
        <w:ind w:firstLine="709"/>
        <w:spacing w:before="20" w:after="20" w:beforeAutospacing="0" w:afterAutospacing="0"/>
        <w:jc w:val="both"/>
        <w:rPr>
          <w:color w:val="000000"/>
          <w:sz w:val="28"/>
          <w:szCs w:val="28"/>
        </w:rPr>
      </w:pPr>
      <w:r>
        <w:rPr>
          <w:color w:val="000000"/>
          <w:sz w:val="28"/>
          <w:szCs w:val="28"/>
        </w:rPr>
        <w:t>10.1-сурет-спутниктік байланыс жүйесінің құрамы</w:t>
      </w:r>
      <w:r>
        <w:rPr>
          <w:color w:val="000000"/>
          <w:sz w:val="28"/>
          <w:szCs w:val="28"/>
        </w:rPr>
      </w:r>
    </w:p>
    <w:p>
      <w:pPr>
        <w:pStyle w:val="para4"/>
        <w:ind w:firstLine="709"/>
        <w:spacing w:before="20" w:after="20" w:beforeAutospacing="0" w:afterAutospacing="0"/>
        <w:jc w:val="both"/>
        <w:rPr>
          <w:color w:val="000000"/>
          <w:sz w:val="28"/>
          <w:szCs w:val="28"/>
        </w:rPr>
      </w:pPr>
      <w:r>
        <w:rPr>
          <w:color w:val="000000"/>
          <w:sz w:val="28"/>
          <w:szCs w:val="28"/>
        </w:rPr>
      </w:r>
    </w:p>
    <w:p>
      <w:pPr>
        <w:pStyle w:val="para4"/>
        <w:ind w:firstLine="709"/>
        <w:spacing w:before="20" w:after="20" w:beforeAutospacing="0" w:afterAutospacing="0"/>
        <w:jc w:val="both"/>
        <w:rPr>
          <w:color w:val="000000"/>
          <w:sz w:val="28"/>
          <w:szCs w:val="28"/>
        </w:rPr>
      </w:pPr>
      <w:r>
        <w:rPr>
          <w:color w:val="000000"/>
          <w:sz w:val="28"/>
          <w:szCs w:val="28"/>
        </w:rPr>
        <w:t xml:space="preserve">Жер станциясы (ЗС) спутник арқылы байланыс желісінің соңғы таратушы және қабылдаушы буыны болып табылады. ЗС жалпы құрылысы 10.2 суретте көрсетілген. Станция келесі негізгі ішкі жүйелерден тұрады: </w:t>
      </w:r>
      <w:r>
        <w:rPr>
          <w:color w:val="000000"/>
          <w:sz w:val="28"/>
          <w:szCs w:val="28"/>
        </w:rPr>
      </w:r>
    </w:p>
    <w:p>
      <w:pPr>
        <w:pStyle w:val="para4"/>
        <w:numPr>
          <w:ilvl w:val="0"/>
          <w:numId w:val="4"/>
        </w:numPr>
        <w:ind w:left="0" w:firstLine="709"/>
        <w:spacing w:before="20" w:after="20" w:beforeAutospacing="0" w:afterAutospacing="0"/>
        <w:jc w:val="both"/>
        <w:rPr>
          <w:color w:val="000000"/>
          <w:sz w:val="28"/>
          <w:szCs w:val="28"/>
        </w:rPr>
      </w:pPr>
      <w:r>
        <w:rPr>
          <w:color w:val="000000"/>
          <w:sz w:val="28"/>
          <w:szCs w:val="28"/>
        </w:rPr>
        <w:t xml:space="preserve"> антенна жүйесі;</w:t>
      </w:r>
      <w:r>
        <w:rPr>
          <w:color w:val="000000"/>
          <w:sz w:val="28"/>
          <w:szCs w:val="28"/>
        </w:rPr>
      </w:r>
    </w:p>
    <w:p>
      <w:pPr>
        <w:pStyle w:val="para4"/>
        <w:numPr>
          <w:ilvl w:val="0"/>
          <w:numId w:val="4"/>
        </w:numPr>
        <w:ind w:left="0" w:firstLine="709"/>
        <w:spacing w:before="20" w:after="20" w:beforeAutospacing="0" w:afterAutospacing="0"/>
        <w:jc w:val="both"/>
        <w:rPr>
          <w:color w:val="000000"/>
          <w:sz w:val="28"/>
          <w:szCs w:val="28"/>
        </w:rPr>
      </w:pPr>
      <w:r>
        <w:rPr>
          <w:color w:val="000000"/>
          <w:sz w:val="28"/>
          <w:szCs w:val="28"/>
        </w:rPr>
        <w:t xml:space="preserve"> төмен шу қабылдағыш күшейткіштер;</w:t>
      </w:r>
      <w:r>
        <w:rPr>
          <w:color w:val="000000"/>
          <w:sz w:val="28"/>
          <w:szCs w:val="28"/>
        </w:rPr>
      </w:r>
    </w:p>
    <w:p>
      <w:pPr>
        <w:pStyle w:val="para4"/>
        <w:numPr>
          <w:ilvl w:val="0"/>
          <w:numId w:val="4"/>
        </w:numPr>
        <w:ind w:left="0" w:firstLine="709"/>
        <w:spacing w:before="20" w:after="20" w:beforeAutospacing="0" w:afterAutospacing="0"/>
        <w:jc w:val="both"/>
        <w:rPr>
          <w:color w:val="000000"/>
          <w:sz w:val="28"/>
          <w:szCs w:val="28"/>
        </w:rPr>
      </w:pPr>
      <w:r>
        <w:rPr>
          <w:color w:val="000000"/>
          <w:sz w:val="28"/>
          <w:szCs w:val="28"/>
        </w:rPr>
        <w:t xml:space="preserve"> таратқыштың қуат күшейткіштері;</w:t>
      </w:r>
      <w:r>
        <w:rPr>
          <w:color w:val="000000"/>
          <w:sz w:val="28"/>
          <w:szCs w:val="28"/>
        </w:rPr>
      </w:r>
    </w:p>
    <w:p>
      <w:pPr>
        <w:pStyle w:val="para4"/>
        <w:numPr>
          <w:ilvl w:val="0"/>
          <w:numId w:val="4"/>
        </w:numPr>
        <w:ind w:left="0" w:firstLine="709"/>
        <w:spacing w:before="20" w:after="20" w:beforeAutospacing="0" w:afterAutospacing="0"/>
        <w:jc w:val="both"/>
        <w:rPr>
          <w:color w:val="000000"/>
          <w:sz w:val="28"/>
          <w:szCs w:val="28"/>
        </w:rPr>
      </w:pPr>
      <w:r>
        <w:rPr>
          <w:color w:val="000000"/>
          <w:sz w:val="28"/>
          <w:szCs w:val="28"/>
        </w:rPr>
        <w:t xml:space="preserve"> байланыс жабдықтары (жиілік түрлендіргіштері және модемдер);</w:t>
      </w:r>
      <w:r>
        <w:rPr>
          <w:color w:val="000000"/>
          <w:sz w:val="28"/>
          <w:szCs w:val="28"/>
        </w:rPr>
      </w:r>
    </w:p>
    <w:p>
      <w:pPr>
        <w:pStyle w:val="para4"/>
        <w:numPr>
          <w:ilvl w:val="0"/>
          <w:numId w:val="4"/>
        </w:numPr>
        <w:ind w:left="0" w:firstLine="709"/>
        <w:spacing w:before="20" w:after="20" w:beforeAutospacing="0" w:afterAutospacing="0"/>
        <w:jc w:val="both"/>
        <w:rPr>
          <w:color w:val="000000"/>
          <w:sz w:val="28"/>
          <w:szCs w:val="28"/>
        </w:rPr>
      </w:pPr>
      <w:r>
        <w:rPr>
          <w:color w:val="000000"/>
          <w:sz w:val="28"/>
          <w:szCs w:val="28"/>
        </w:rPr>
        <w:t xml:space="preserve"> тығыздағыш/тығыздағыш жабдық;</w:t>
      </w:r>
      <w:r>
        <w:rPr>
          <w:color w:val="000000"/>
          <w:sz w:val="28"/>
          <w:szCs w:val="28"/>
        </w:rPr>
      </w:r>
    </w:p>
    <w:p>
      <w:pPr>
        <w:pStyle w:val="para4"/>
        <w:numPr>
          <w:ilvl w:val="0"/>
          <w:numId w:val="4"/>
        </w:numPr>
        <w:ind w:left="0" w:firstLine="709"/>
        <w:spacing w:before="20" w:after="20" w:beforeAutospacing="0" w:afterAutospacing="0"/>
        <w:jc w:val="both"/>
        <w:rPr>
          <w:color w:val="000000"/>
          <w:sz w:val="28"/>
          <w:szCs w:val="28"/>
        </w:rPr>
      </w:pPr>
      <w:r>
        <w:rPr>
          <w:color w:val="000000"/>
          <w:sz w:val="28"/>
          <w:szCs w:val="28"/>
        </w:rPr>
        <w:t xml:space="preserve"> жер үсті байланыс желісімен қосуға арналған аппаратура;</w:t>
      </w:r>
      <w:r>
        <w:rPr>
          <w:color w:val="000000"/>
          <w:sz w:val="28"/>
          <w:szCs w:val="28"/>
        </w:rPr>
      </w:r>
    </w:p>
    <w:p>
      <w:pPr>
        <w:pStyle w:val="para4"/>
        <w:numPr>
          <w:ilvl w:val="0"/>
          <w:numId w:val="4"/>
        </w:numPr>
        <w:ind w:left="0" w:firstLine="709"/>
        <w:spacing w:before="20" w:after="20" w:beforeAutospacing="0" w:afterAutospacing="0"/>
        <w:jc w:val="both"/>
        <w:rPr>
          <w:color w:val="000000"/>
          <w:sz w:val="28"/>
          <w:szCs w:val="28"/>
        </w:rPr>
      </w:pPr>
      <w:r>
        <w:rPr>
          <w:color w:val="000000"/>
          <w:sz w:val="28"/>
          <w:szCs w:val="28"/>
        </w:rPr>
        <w:t xml:space="preserve"> қосалқы жабдық (басқару және бақылау аппаратурасы, өлшеу жабдығы, қызметтік арна аппаратурасы);</w:t>
      </w:r>
      <w:r>
        <w:rPr>
          <w:color w:val="000000"/>
          <w:sz w:val="28"/>
          <w:szCs w:val="28"/>
        </w:rPr>
      </w:r>
    </w:p>
    <w:p>
      <w:pPr>
        <w:pStyle w:val="para4"/>
        <w:numPr>
          <w:ilvl w:val="0"/>
          <w:numId w:val="4"/>
        </w:numPr>
        <w:ind w:left="0" w:firstLine="709"/>
        <w:spacing w:before="20" w:after="20" w:beforeAutospacing="0" w:afterAutospacing="0"/>
        <w:jc w:val="both"/>
        <w:rPr>
          <w:color w:val="000000"/>
          <w:sz w:val="28"/>
          <w:szCs w:val="28"/>
        </w:rPr>
      </w:pPr>
      <w:r>
        <w:rPr>
          <w:color w:val="000000"/>
          <w:sz w:val="28"/>
          <w:szCs w:val="28"/>
        </w:rPr>
        <w:t xml:space="preserve"> электрмен қоректендіру аппаратурасының істен шығуы (резервтеу мүмкіндігі бар желілік қоректендіру көзі және үздіксіз қоректендіру көздері);</w:t>
      </w:r>
      <w:r>
        <w:rPr>
          <w:color w:val="000000"/>
          <w:sz w:val="28"/>
          <w:szCs w:val="28"/>
        </w:rPr>
      </w:r>
    </w:p>
    <w:p>
      <w:pPr>
        <w:pStyle w:val="para4"/>
        <w:numPr>
          <w:ilvl w:val="0"/>
          <w:numId w:val="4"/>
        </w:numPr>
        <w:ind w:left="0" w:firstLine="709"/>
        <w:spacing w:before="20" w:after="20" w:beforeAutospacing="0" w:afterAutospacing="0"/>
        <w:jc w:val="both"/>
        <w:rPr>
          <w:color w:val="000000"/>
          <w:sz w:val="28"/>
          <w:szCs w:val="28"/>
        </w:rPr>
      </w:pPr>
      <w:r>
        <w:rPr>
          <w:color w:val="000000"/>
          <w:sz w:val="28"/>
          <w:szCs w:val="28"/>
        </w:rPr>
        <w:t xml:space="preserve"> жалпы мақсаттағы Инфрақұрылым (барлық Үй-жайлар, ғимараттар мен құрылыстар)</w:t>
      </w:r>
      <w:r>
        <w:rPr>
          <w:color w:val="000000"/>
          <w:sz w:val="28"/>
          <w:szCs w:val="28"/>
        </w:rPr>
      </w:r>
    </w:p>
    <w:p>
      <w:pPr>
        <w:pStyle w:val="para4"/>
        <w:ind w:firstLine="709"/>
        <w:spacing w:before="20" w:after="20" w:beforeAutospacing="0" w:afterAutospacing="0"/>
        <w:jc w:val="both"/>
        <w:rPr>
          <w:color w:val="000000"/>
          <w:sz w:val="28"/>
          <w:szCs w:val="28"/>
        </w:rPr>
      </w:pPr>
      <w:r>
        <w:rPr>
          <w:color w:val="000000"/>
          <w:sz w:val="28"/>
          <w:szCs w:val="28"/>
        </w:rPr>
        <w:t xml:space="preserve"> </w:t>
      </w:r>
      <w:r/>
      <w:r>
        <w:rPr>
          <w:noProof/>
        </w:rPr>
        <w:drawing>
          <wp:inline distT="0" distB="0" distL="114300" distR="114300">
            <wp:extent cx="2542540" cy="2621280"/>
            <wp:effectExtent l="0" t="0" r="0" b="0"/>
            <wp:docPr id="300" name="Изображени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Изображение41"/>
                    <pic:cNvPicPr>
                      <a:picLocks noChangeAspect="1"/>
                      <a:extLst>
                        <a:ext uri="smNativeData">
                          <sm:smNativeData xmlns:sm="smNativeData" val="SMDATA_17_23UUY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fgEAAAAAAADuCgAAAAAAABIAAAB6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eAgAAJ6AAAAAAAAAAAAAAAAAAAAMAAAAAAAAAAAAAAAIAAAAAAAAApA8AACAQAAAAAAAAAAAAAAAAAAAoAAAACAAAAAEAAAABAAAAMAAAABQAAAAAAAAAAAD//wAAAQAAAP//AAABAA=="/>
                        </a:ext>
                      </a:extLst>
                    </pic:cNvPicPr>
                  </pic:nvPicPr>
                  <pic:blipFill>
                    <a:blip r:embed="rId79">
                      <a:lum bright="18000" contrast="18000"/>
                    </a:blip>
                    <a:srcRect l="3820" r="27980"/>
                    <a:stretch>
                      <a:fillRect/>
                    </a:stretch>
                  </pic:blipFill>
                  <pic:spPr>
                    <a:xfrm>
                      <a:off x="0" y="0"/>
                      <a:ext cx="2542540" cy="2621280"/>
                    </a:xfrm>
                    <a:prstGeom prst="rect">
                      <a:avLst/>
                    </a:prstGeom>
                    <a:noFill/>
                    <a:ln w="12700">
                      <a:noFill/>
                    </a:ln>
                  </pic:spPr>
                </pic:pic>
              </a:graphicData>
            </a:graphic>
          </wp:inline>
        </w:drawing>
      </w:r>
      <w:r/>
      <w:r>
        <w:rPr>
          <w:color w:val="000000"/>
          <w:sz w:val="28"/>
          <w:szCs w:val="28"/>
        </w:rPr>
        <w:t xml:space="preserve"> </w:t>
      </w:r>
      <w:r>
        <w:rPr>
          <w:color w:val="000000"/>
          <w:sz w:val="28"/>
          <w:szCs w:val="28"/>
        </w:rPr>
      </w:r>
    </w:p>
    <w:p>
      <w:pPr>
        <w:pStyle w:val="para4"/>
        <w:ind w:firstLine="709"/>
        <w:spacing w:before="20" w:after="20" w:beforeAutospacing="0" w:afterAutospacing="0"/>
        <w:jc w:val="both"/>
        <w:rPr>
          <w:color w:val="000000"/>
          <w:sz w:val="28"/>
          <w:szCs w:val="28"/>
        </w:rPr>
      </w:pPr>
      <w:r>
        <w:rPr>
          <w:color w:val="000000"/>
          <w:sz w:val="28"/>
          <w:szCs w:val="28"/>
        </w:rPr>
        <w:t xml:space="preserve">10.2 – сурет-шлюзді жер станциясы </w:t>
      </w:r>
      <w:r>
        <w:rPr>
          <w:color w:val="000000"/>
          <w:sz w:val="28"/>
          <w:szCs w:val="28"/>
        </w:rPr>
      </w:r>
    </w:p>
    <w:p>
      <w:pPr>
        <w:pStyle w:val="para4"/>
        <w:ind w:firstLine="709"/>
        <w:spacing w:before="20" w:after="20" w:beforeAutospacing="0" w:afterAutospacing="0"/>
        <w:jc w:val="both"/>
        <w:rPr>
          <w:color w:val="000000"/>
          <w:sz w:val="28"/>
          <w:szCs w:val="28"/>
        </w:rPr>
      </w:pPr>
      <w:r>
        <w:rPr>
          <w:color w:val="000000"/>
          <w:sz w:val="28"/>
          <w:szCs w:val="28"/>
        </w:rPr>
      </w:r>
    </w:p>
    <w:p>
      <w:pPr>
        <w:pStyle w:val="para4"/>
        <w:ind w:firstLine="709"/>
        <w:spacing w:before="20" w:after="20" w:beforeAutospacing="0" w:afterAutospacing="0"/>
        <w:jc w:val="both"/>
        <w:rPr>
          <w:color w:val="000000"/>
          <w:sz w:val="28"/>
          <w:szCs w:val="28"/>
        </w:rPr>
      </w:pPr>
      <w:r>
        <w:rPr>
          <w:color w:val="000000"/>
          <w:sz w:val="28"/>
          <w:szCs w:val="28"/>
        </w:rPr>
        <w:t>Көптеген шлюз станциялары қабылдау және беру болып табылады.</w:t>
      </w:r>
      <w:r>
        <w:rPr>
          <w:color w:val="000000"/>
          <w:sz w:val="28"/>
          <w:szCs w:val="28"/>
        </w:rPr>
      </w:r>
    </w:p>
    <w:p>
      <w:pPr>
        <w:pStyle w:val="para4"/>
        <w:ind w:firstLine="709"/>
        <w:spacing w:before="20" w:after="20" w:beforeAutospacing="0" w:afterAutospacing="0"/>
        <w:jc w:val="both"/>
        <w:rPr>
          <w:color w:val="000000"/>
          <w:sz w:val="28"/>
          <w:szCs w:val="28"/>
        </w:rPr>
      </w:pPr>
      <w:r>
        <w:rPr>
          <w:color w:val="000000"/>
          <w:sz w:val="28"/>
          <w:szCs w:val="28"/>
          <w:lang w:val="kk-kz"/>
        </w:rPr>
        <w:t>ЖС</w:t>
      </w:r>
      <w:r>
        <w:rPr>
          <w:color w:val="000000"/>
          <w:sz w:val="28"/>
          <w:szCs w:val="28"/>
        </w:rPr>
        <w:t xml:space="preserve"> антенна жүйесі. Антеннаның диаметрі шамамен 33 м-ден 3 м-ге дейін немесе одан аз болуы мүмкін. Жер станцияларының антенналары қабылдау және беру үшін бір мезгілде пайдаланылады және мынадай сипаттамаларға ие болуы тиіс:</w:t>
      </w:r>
      <w:r>
        <w:rPr>
          <w:color w:val="000000"/>
          <w:sz w:val="28"/>
          <w:szCs w:val="28"/>
        </w:rPr>
      </w:r>
    </w:p>
    <w:p>
      <w:pPr>
        <w:pStyle w:val="para4"/>
        <w:ind w:firstLine="709"/>
        <w:spacing w:before="20" w:after="20" w:beforeAutospacing="0" w:afterAutospacing="0"/>
        <w:jc w:val="both"/>
        <w:rPr>
          <w:color w:val="000000"/>
          <w:sz w:val="28"/>
          <w:szCs w:val="28"/>
        </w:rPr>
      </w:pPr>
      <w:r>
        <w:rPr>
          <w:color w:val="000000"/>
          <w:sz w:val="28"/>
          <w:szCs w:val="28"/>
        </w:rPr>
        <w:t>- беру және қабылдау үшін жоғары күшейткіш, ол үшін рефлекторлар толқын ұзындығымен салыстырғанда үлкен болуы керек және жоғары тиімділікке ие;</w:t>
      </w:r>
      <w:r>
        <w:rPr>
          <w:color w:val="000000"/>
          <w:sz w:val="28"/>
          <w:szCs w:val="28"/>
        </w:rPr>
      </w:r>
    </w:p>
    <w:p>
      <w:pPr>
        <w:pStyle w:val="para4"/>
        <w:ind w:firstLine="709"/>
        <w:spacing w:before="20" w:after="20" w:beforeAutospacing="0" w:afterAutospacing="0"/>
        <w:jc w:val="both"/>
        <w:rPr>
          <w:color w:val="000000"/>
          <w:sz w:val="28"/>
          <w:szCs w:val="28"/>
        </w:rPr>
      </w:pPr>
      <w:r>
        <w:rPr>
          <w:color w:val="000000"/>
          <w:sz w:val="28"/>
          <w:szCs w:val="28"/>
        </w:rPr>
        <w:t>- пайда болатын кедергілердің төмен деңгейімен (беруге) және кедергілерге төмен сезіммен (қабылдау үшін), соның салдарынан ан-Теннің сәулелену диаграммасының негізгі сәуледен тыс төмен деңгейі болуы тиіс (шағын бүйірлік жолақтар);</w:t>
      </w:r>
      <w:r>
        <w:rPr>
          <w:color w:val="000000"/>
          <w:sz w:val="28"/>
          <w:szCs w:val="28"/>
        </w:rPr>
      </w:r>
    </w:p>
    <w:p>
      <w:pPr>
        <w:pStyle w:val="para4"/>
        <w:ind w:firstLine="709"/>
        <w:spacing w:before="20" w:after="20" w:beforeAutospacing="0" w:afterAutospacing="0"/>
        <w:jc w:val="both"/>
        <w:rPr>
          <w:color w:val="000000"/>
          <w:sz w:val="28"/>
          <w:szCs w:val="28"/>
        </w:rPr>
      </w:pPr>
      <w:r>
        <w:rPr>
          <w:color w:val="000000"/>
          <w:sz w:val="28"/>
          <w:szCs w:val="28"/>
        </w:rPr>
        <w:t>- сәулеленудің жоғары поляризациялық тазалығы;</w:t>
      </w:r>
      <w:r>
        <w:rPr>
          <w:color w:val="000000"/>
          <w:sz w:val="28"/>
          <w:szCs w:val="28"/>
        </w:rPr>
      </w:r>
    </w:p>
    <w:p>
      <w:pPr>
        <w:pStyle w:val="para4"/>
        <w:ind w:firstLine="709"/>
        <w:spacing w:before="20" w:after="20" w:beforeAutospacing="0" w:afterAutospacing="0"/>
        <w:jc w:val="both"/>
        <w:rPr>
          <w:color w:val="000000"/>
          <w:sz w:val="28"/>
          <w:szCs w:val="28"/>
        </w:rPr>
      </w:pPr>
      <w:r>
        <w:rPr>
          <w:color w:val="000000"/>
          <w:sz w:val="28"/>
          <w:szCs w:val="28"/>
        </w:rPr>
        <w:t xml:space="preserve">- қабылдау жолының жылу шуылына, жердің сәулеленуіне және әртүрлі шығындарға сезімталдығының төмендігі. </w:t>
      </w:r>
      <w:r>
        <w:rPr>
          <w:color w:val="000000"/>
          <w:sz w:val="28"/>
          <w:szCs w:val="28"/>
        </w:rPr>
      </w:r>
    </w:p>
    <w:p>
      <w:pPr>
        <w:pStyle w:val="para4"/>
        <w:ind w:firstLine="709"/>
        <w:spacing w:before="20" w:after="20" w:beforeAutospacing="0" w:afterAutospacing="0"/>
        <w:jc w:val="both"/>
        <w:rPr>
          <w:color w:val="000000"/>
          <w:sz w:val="28"/>
          <w:szCs w:val="28"/>
        </w:rPr>
      </w:pPr>
      <w:r>
        <w:rPr>
          <w:color w:val="000000"/>
          <w:sz w:val="28"/>
          <w:szCs w:val="28"/>
        </w:rPr>
        <w:t xml:space="preserve">Антенна сәулесі кез-келген сыртқы жағдайда және спутниктің қалдық қозғалысына қарамастан спутникке бағытты сақтауы керек: (диаметрі 30 м INTSAT жүйесінің стандартты антеннасы жағдайында бұрыштық дәлдік шамамен 0,015°болуы керек). Сондықтан, геостационарлық КС-мен жұмыс істейтін жүйелерде де антеннаның жетек механизмдерін басқаратын автоматты бақылау құрылғысы қажет. </w:t>
      </w:r>
      <w:r>
        <w:rPr>
          <w:color w:val="000000"/>
          <w:sz w:val="28"/>
          <w:szCs w:val="28"/>
        </w:rPr>
      </w:r>
    </w:p>
    <w:p>
      <w:pPr>
        <w:pStyle w:val="para4"/>
        <w:ind w:firstLine="709"/>
        <w:spacing w:before="20" w:after="20" w:beforeAutospacing="0" w:afterAutospacing="0"/>
        <w:jc w:val="both"/>
        <w:rPr>
          <w:color w:val="000000"/>
          <w:sz w:val="28"/>
          <w:szCs w:val="28"/>
          <w:lang w:val="kk-kz"/>
        </w:rPr>
      </w:pPr>
      <w:r>
        <w:rPr>
          <w:color w:val="000000"/>
          <w:sz w:val="28"/>
          <w:szCs w:val="28"/>
        </w:rPr>
        <w:t>Төмен шу күшейткіштері. Спутниктен өте әлсіз сигналды қабылдау үшін жер станциясының антеннасы өте аз жылу шуларымен қабылдағышқа қосылуы керек. Осылайша, төмен күшейткіш әрдайым спутниктік байланыс станциясының микротолқынды қабылдау жолдарының алдын-ала күшейткіші болып табылады. Толқындардағы шығындарға байланысты қосымша шу-маларды болдырмас үшін оны антенна фидерінің диплексорына мүмкіндігінше жақын орналастыру керек. Төмен шу күшейткіші әдетте кең жылтыр: бір күшейткіш антенна диплексорының қабылдау портынан келетін барлық тасымалдаушыларды бір уақытта күшейтеді. Әдетте ре-зервалық күшейткіш (1 + 1 резервтеу) орнатылады. Галлий арсенидіне (GaAs) негізделген өріс эффектілі транзисторлар саласындағы соңғы жетістіктер қарапайым және арзан транзисторлық күшейткіштердің пайда болуына әкелді. С - және Ku-диапазондарда жұмыс істейтін қазіргі заманғы МШО-да (жиілік белдеуінің ені 500 МГц-тен 1 ГГц-ке дейін) баламалы Шу температурасы 50-150 К, күшейту коэффициенті 30-40 дБ құрайды.</w:t>
      </w:r>
      <w:r>
        <w:rPr>
          <w:color w:val="000000"/>
          <w:sz w:val="28"/>
          <w:szCs w:val="28"/>
          <w:lang w:val="kk-kz"/>
        </w:rPr>
      </w:r>
    </w:p>
    <w:p>
      <w:pPr>
        <w:pStyle w:val="para4"/>
        <w:ind w:firstLine="709"/>
        <w:spacing w:before="20" w:after="20" w:beforeAutospacing="0" w:afterAutospacing="0"/>
        <w:jc w:val="both"/>
        <w:rPr>
          <w:color w:val="000000"/>
          <w:sz w:val="28"/>
          <w:szCs w:val="28"/>
          <w:lang w:val="kk-kz"/>
        </w:rPr>
      </w:pPr>
      <w:r>
        <w:rPr>
          <w:color w:val="000000"/>
          <w:sz w:val="28"/>
          <w:szCs w:val="28"/>
          <w:lang w:val="kk-kz"/>
        </w:rPr>
        <w:t xml:space="preserve">Таратқыштың маңызды элементі-күшейткіш. Таратқыштың шығысындағы қажетті қуат шамасының тәртібі телефон арнасы үшін 1 Вт немесе одан аз және теледидар тасымалдаушысы үшін 1 кВт құрайды. Қуат күшейткішінің шығысында (0,5-3 кВт-қа дейін күшейту қажет болған жағдайда) клистрондар немесе жұмыс істейтін толқын шамдары (LBV) қолданылады. Клистрондардың басты артықшылығы-жоғары тұрақтылық және төмен шу, ал LBV үлкен (олармен салыстырғанда) өткізу қабілеттілігін қамтамасыз етеді. 0,5-1 кВт күшейткіштерде әдетте LBV, ал неғұрлым қуатты (1-3 кВт) клистрон қолданылады. </w:t>
      </w:r>
      <w:r>
        <w:rPr>
          <w:color w:val="000000"/>
          <w:sz w:val="28"/>
          <w:szCs w:val="28"/>
          <w:lang w:val="kk-kz"/>
        </w:rPr>
      </w:r>
    </w:p>
    <w:p>
      <w:pPr>
        <w:pStyle w:val="para4"/>
        <w:ind w:firstLine="709"/>
        <w:spacing w:before="20" w:after="20" w:beforeAutospacing="0" w:afterAutospacing="0"/>
        <w:jc w:val="both"/>
        <w:rPr>
          <w:sz w:val="28"/>
          <w:szCs w:val="28"/>
        </w:rPr>
      </w:pPr>
      <w:r>
        <w:rPr>
          <w:color w:val="000000"/>
          <w:sz w:val="28"/>
          <w:szCs w:val="28"/>
        </w:rPr>
        <w:t>Терминал жабдықтарының құрамы жер станциясының мақсатына және берілетін ақпарат түріне байланысты. Деректерді беру желілері үшін бұл пакеттерді жинаушылар/бөлшектеушілер, пакеттік коммутаторлар және т.б. болуы мүмкін.</w:t>
      </w:r>
      <w:r>
        <w:rPr>
          <w:sz w:val="28"/>
          <w:szCs w:val="28"/>
        </w:rPr>
      </w:r>
    </w:p>
    <w:p>
      <w:pPr>
        <w:pStyle w:val="para4"/>
        <w:ind w:firstLine="709"/>
        <w:spacing w:before="20" w:after="20" w:beforeAutospacing="0" w:afterAutospacing="0"/>
        <w:jc w:val="both"/>
        <w:rPr>
          <w:sz w:val="28"/>
          <w:szCs w:val="28"/>
        </w:rPr>
      </w:pPr>
      <w:r>
        <w:rPr>
          <w:sz w:val="28"/>
          <w:szCs w:val="28"/>
        </w:rPr>
        <w:t xml:space="preserve">      </w:t>
      </w:r>
      <w:r/>
      <w:r>
        <w:rPr>
          <w:noProof/>
        </w:rPr>
        <w:drawing>
          <wp:inline distT="0" distB="0" distL="114300" distR="114300">
            <wp:extent cx="4775200" cy="3171825"/>
            <wp:effectExtent l="0" t="0" r="0" b="0"/>
            <wp:docPr id="301" name="Изображение42"/>
            <wp:cNvGraphicFramePr/>
            <a:graphic xmlns:a="http://schemas.openxmlformats.org/drawingml/2006/main">
              <a:graphicData uri="http://schemas.openxmlformats.org/drawingml/2006/picture">
                <pic:pic xmlns:pic="http://schemas.openxmlformats.org/drawingml/2006/picture">
                  <pic:nvPicPr>
                    <pic:cNvPr id="301" name="Изображение42"/>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rAgAAJ6AAAAAAAAAAAAAAAAAAAAMAAAAAAAAAAAAAAAIAAAAAAAAAYB0AAIMTAAAAAAAAAAAAAAAAAAAoAAAACAAAAAEAAAABAAAAMAAAABQAAAAAAAAAAAD//wAAAQAAAP//AAABAA=="/>
                        </a:ext>
                      </a:extLst>
                    </pic:cNvPicPr>
                  </pic:nvPicPr>
                  <pic:blipFill>
                    <a:blip r:embed="rId80"/>
                    <a:stretch>
                      <a:fillRect/>
                    </a:stretch>
                  </pic:blipFill>
                  <pic:spPr>
                    <a:xfrm>
                      <a:off x="0" y="0"/>
                      <a:ext cx="4775200" cy="3171825"/>
                    </a:xfrm>
                    <a:prstGeom prst="rect">
                      <a:avLst/>
                    </a:prstGeom>
                    <a:noFill/>
                    <a:ln w="12700">
                      <a:noFill/>
                    </a:ln>
                  </pic:spPr>
                </pic:pic>
              </a:graphicData>
            </a:graphic>
          </wp:inline>
        </w:drawing>
      </w:r>
      <w:r/>
      <w:r>
        <w:rPr>
          <w:sz w:val="28"/>
          <w:szCs w:val="28"/>
        </w:rPr>
      </w:r>
    </w:p>
    <w:p>
      <w:pPr>
        <w:pStyle w:val="para4"/>
        <w:ind w:firstLine="709"/>
        <w:spacing w:before="20" w:after="20" w:beforeAutospacing="0" w:afterAutospacing="0"/>
        <w:jc w:val="both"/>
        <w:rPr>
          <w:color w:val="000000"/>
          <w:sz w:val="28"/>
          <w:szCs w:val="28"/>
        </w:rPr>
      </w:pPr>
      <w:r>
        <w:rPr>
          <w:color w:val="000000"/>
          <w:sz w:val="28"/>
          <w:szCs w:val="28"/>
        </w:rPr>
        <w:t xml:space="preserve">          10.3-сурет-үлгілік жер станциясының құрылымдық схемасы</w:t>
      </w:r>
      <w:r>
        <w:rPr>
          <w:color w:val="000000"/>
          <w:sz w:val="28"/>
          <w:szCs w:val="28"/>
        </w:rPr>
      </w:r>
    </w:p>
    <w:p>
      <w:pPr>
        <w:pStyle w:val="para4"/>
        <w:spacing w:before="20" w:after="20" w:beforeAutospacing="0" w:afterAutospacing="0"/>
        <w:jc w:val="both"/>
        <w:rPr>
          <w:color w:val="000000"/>
          <w:sz w:val="28"/>
          <w:szCs w:val="28"/>
        </w:rPr>
      </w:pPr>
      <w:r>
        <w:rPr>
          <w:color w:val="000000"/>
          <w:sz w:val="28"/>
          <w:szCs w:val="28"/>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Жалғау желілерінің аппаратурасы жердегі станцияларды жердегі байланыс желілерімен және пайдаланушылардың аппаратурасымен түйіндестіруге арналған.</w:t>
      </w:r>
      <w:r>
        <w:rPr>
          <w:rFonts w:eastAsia="Times New Roman"/>
          <w:color w:val="000000"/>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 xml:space="preserve">Микроэлектроника және радиотехника саласындағы прогрестің арқасында VSAT (Very Small Aperture Terminal) деп аталатын шағын және салыстырмалы түрде арзан жер станциялары әлемдік нарықта пайда болды. Негізінен, VSAT терминалдарында диаметрі 2,4 м-ге дейін айна параболалық антенналар бар. </w:t>
      </w:r>
      <w:r>
        <w:rPr>
          <w:rFonts w:eastAsia="Times New Roman"/>
          <w:color w:val="000000"/>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val="kk-kz" w:eastAsia="ru-ru"/>
        </w:rPr>
      </w:pPr>
      <w:r>
        <w:rPr>
          <w:rFonts w:eastAsia="Times New Roman"/>
          <w:color w:val="000000"/>
          <w:sz w:val="28"/>
          <w:szCs w:val="28"/>
          <w:lang w:eastAsia="ru-ru"/>
        </w:rPr>
        <w:t>Қазіргі уақытта VSAT желілері жер станциялары (ЗС) арасында ақпарат алмасу үшін, қашықтағы абоненттердің деректерді тарату желілерімен, сондай-ақ ақпаратты жинау және тарату жүйелерімен байланысы үшін пайдаланылады. VSAT сияқты жабдықты пайдалану әсіресе байланыстың басқа түрлерін ұйымдастыру қиын жерлерде тиімді. VSAT спутниктік желісінің құрылымы 10.3-суретте көрсетілген.</w:t>
      </w:r>
      <w:r>
        <w:rPr>
          <w:rFonts w:eastAsia="Times New Roman"/>
          <w:color w:val="000000"/>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 xml:space="preserve">          </w:t>
      </w:r>
      <w:r/>
      <w:r>
        <w:rPr>
          <w:noProof/>
        </w:rPr>
        <w:drawing>
          <wp:inline distT="0" distB="0" distL="0" distR="0">
            <wp:extent cx="4304665" cy="3139440"/>
            <wp:effectExtent l="0" t="0" r="0" b="0"/>
            <wp:docPr id="302" name="Изображение16"/>
            <wp:cNvGraphicFramePr/>
            <a:graphic xmlns:a="http://schemas.openxmlformats.org/drawingml/2006/main">
              <a:graphicData uri="http://schemas.openxmlformats.org/drawingml/2006/picture">
                <pic:pic xmlns:pic="http://schemas.openxmlformats.org/drawingml/2006/picture">
                  <pic:nvPicPr>
                    <pic:cNvPr id="302" name="Изображение16"/>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wAAAAsAAACnCgAAMRk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yAgAAByAAAAAAAAAAAAAAAAAAAAAAAAAAAAAAAAAAAAAAAAAAAAAAexoAAFATAAAAAAAAAAAAAAAAAAAoAAAACAAAAAEAAAABAAAAMAAAABQAAAAAAAAAAAD//wAAAQAAAP//AAABAA=="/>
                        </a:ext>
                      </a:extLst>
                    </pic:cNvPicPr>
                  </pic:nvPicPr>
                  <pic:blipFill>
                    <a:blip r:embed="rId81"/>
                    <a:srcRect l="1070" t="110" r="27270" b="64490"/>
                    <a:stretch>
                      <a:fillRect/>
                    </a:stretch>
                  </pic:blipFill>
                  <pic:spPr>
                    <a:xfrm>
                      <a:off x="0" y="0"/>
                      <a:ext cx="4304665" cy="3139440"/>
                    </a:xfrm>
                    <a:prstGeom prst="rect">
                      <a:avLst/>
                    </a:prstGeom>
                    <a:noFill/>
                    <a:ln w="12700">
                      <a:noFill/>
                    </a:ln>
                  </pic:spPr>
                </pic:pic>
              </a:graphicData>
            </a:graphic>
          </wp:inline>
        </w:drawing>
      </w:r>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            10.2 – сурет-VSAT спутниктік желісінің құрылымы</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Бір жақты байланыс жүйелері орталық нүктеден көптеген алыс нүктелерге жіберуге мүмкіндік береді, онда антенналар тек қабылдау үшін конфигурацияланған (мысалы, VSAT терминалдары негізінде деректерді тарату мақсатында "Intelnet" желісі). Өз кезегінде интерактивті байланыс желілері сөйлеу мен деректерді беру үшін қолданылады. Интернеттегі белсенді желіге бір жақты бейне беруді оңай қосуға болады. Пайдаланушының спутник транспондерінің ресурсын төлеу шығындарын азайту үшін VSAT желілерін құру көптеген пайдаланушылар арасында бірнеше спутниктік арналарды бөлуге негізделген. VSAT желілері спутниктік транспондер ресурсын бөлудің әртүрлі қағидаттарына негізделген спутниктік желілерді құрудың ең заманауи технологияларына негізделген және әртүрлі топологияға ие. VSAT желісі PAMA (арнаны тұрақты ұсынумен көп станциялы қол жеткізу) және DAMA (талап бойынша арнаны ұсынумен көп станциялы қол жеткізу) деректерді беру және дауыстық хабарларды беруді қолдайды. 10.1-кестеде шетелдік VSAT жүйелерінің сипаттамалары көрсетілген.</w:t>
      </w:r>
      <w:r>
        <w:rPr>
          <w:rFonts w:eastAsia="Times New Roman"/>
          <w:sz w:val="28"/>
          <w:szCs w:val="28"/>
          <w:lang w:eastAsia="ru-ru"/>
        </w:rPr>
      </w:r>
    </w:p>
    <w:p>
      <w:pPr>
        <w:ind w:firstLine="709"/>
        <w:spacing w:before="20" w:after="20"/>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 10.1 Кесте - шетелдік VSAT жүйелері-star типті желілер        </w:t>
        <w:tab/>
        <w:t xml:space="preserve">      </w:t>
      </w:r>
      <w:r/>
      <w:r>
        <w:rPr>
          <w:noProof/>
        </w:rPr>
        <w:drawing>
          <wp:inline distT="0" distB="0" distL="0" distR="0">
            <wp:extent cx="5608320" cy="3231515"/>
            <wp:effectExtent l="0" t="0" r="0" b="0"/>
            <wp:docPr id="303" name="Изображение15"/>
            <wp:cNvGraphicFramePr/>
            <a:graphic xmlns:a="http://schemas.openxmlformats.org/drawingml/2006/main">
              <a:graphicData uri="http://schemas.openxmlformats.org/drawingml/2006/picture">
                <pic:pic xmlns:pic="http://schemas.openxmlformats.org/drawingml/2006/picture">
                  <pic:nvPicPr>
                    <pic:cNvPr id="303" name="Изображение15"/>
                    <pic:cNvPicPr>
                      <a:extLst>
                        <a:ext uri="smNativeData">
                          <sm:smNativeData xmlns:sm="smNativeData" val="SMDATA_17_23UUY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2AgAAByAAAAAAAAAAAAAAAAAAAAAAAAAAAAAAAAAAAAAAAAAAAAAAgCIAAOETAAAAAAAAAAAAAAAAAAAoAAAACAAAAAEAAAABAAAAMAAAABQAAAAAAAAAAAD//wAAAQAAAP//AAABAA=="/>
                        </a:ext>
                      </a:extLst>
                    </pic:cNvPicPr>
                  </pic:nvPicPr>
                  <pic:blipFill>
                    <a:blip r:embed="rId82"/>
                    <a:stretch>
                      <a:fillRect/>
                    </a:stretch>
                  </pic:blipFill>
                  <pic:spPr>
                    <a:xfrm>
                      <a:off x="0" y="0"/>
                      <a:ext cx="5608320" cy="3231515"/>
                    </a:xfrm>
                    <a:prstGeom prst="rect">
                      <a:avLst/>
                    </a:prstGeom>
                    <a:noFill/>
                    <a:ln w="12700">
                      <a:noFill/>
                    </a:ln>
                  </pic:spPr>
                </pic:pic>
              </a:graphicData>
            </a:graphic>
          </wp:inline>
        </w:drawing>
      </w:r>
      <w:r/>
      <w:r>
        <w:rPr>
          <w:rFonts w:eastAsia="Times New Roman"/>
          <w:sz w:val="28"/>
          <w:szCs w:val="28"/>
          <w:lang w:eastAsia="ru-ru"/>
        </w:rPr>
      </w:r>
    </w:p>
    <w:p>
      <w:pPr>
        <w:ind w:firstLine="709"/>
        <w:spacing w:before="20" w:after="20"/>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pStyle w:val="para4"/>
        <w:ind w:firstLine="709"/>
        <w:spacing w:before="20" w:after="20" w:beforeAutospacing="0" w:afterAutospacing="0"/>
        <w:jc w:val="both"/>
        <w:rPr>
          <w:sz w:val="28"/>
          <w:szCs w:val="28"/>
        </w:rPr>
      </w:pPr>
      <w:r>
        <w:rPr>
          <w:sz w:val="28"/>
          <w:szCs w:val="28"/>
        </w:rPr>
        <w:t xml:space="preserve">Қазіргі уақытта Mech топологиясы бар VSAT желілері және интерактивті спутниктік желілер кеңінен қолданылады. </w:t>
      </w:r>
      <w:r>
        <w:rPr>
          <w:sz w:val="28"/>
          <w:szCs w:val="28"/>
        </w:rPr>
      </w:r>
    </w:p>
    <w:p>
      <w:pPr>
        <w:pStyle w:val="para4"/>
        <w:ind w:firstLine="709"/>
        <w:spacing w:before="20" w:after="20" w:beforeAutospacing="0" w:afterAutospacing="0"/>
        <w:jc w:val="both"/>
        <w:rPr>
          <w:sz w:val="28"/>
          <w:szCs w:val="28"/>
        </w:rPr>
      </w:pPr>
      <w:r>
        <w:rPr>
          <w:sz w:val="28"/>
          <w:szCs w:val="28"/>
        </w:rPr>
        <w:t xml:space="preserve">VSAT абоненттік терминалына әдетте антенна-фидер құрылғысы, сыртқы сыртқы радиожиілік блогы және ішкі блок (модем) кіреді. Сыртқы блок-бұл кішкентай трансивер немесе қабылдағыш. Ішкі блок спутниктік арнаның пайдаланушының терминалдық жабдығымен (компьютер, ЛВС сервері, теле-фон, УАТС факсы және т.б.) жанасуын қамтамасыз етеді. </w:t>
      </w:r>
      <w:r>
        <w:rPr>
          <w:sz w:val="28"/>
          <w:szCs w:val="28"/>
        </w:rPr>
      </w:r>
    </w:p>
    <w:p>
      <w:pPr>
        <w:pStyle w:val="para4"/>
        <w:ind w:firstLine="709"/>
        <w:spacing w:before="20" w:after="20" w:beforeAutospacing="0" w:afterAutospacing="0"/>
        <w:jc w:val="both"/>
        <w:rPr>
          <w:sz w:val="28"/>
          <w:szCs w:val="28"/>
        </w:rPr>
      </w:pPr>
      <w:r>
        <w:rPr>
          <w:sz w:val="28"/>
          <w:szCs w:val="28"/>
        </w:rPr>
        <w:t>Корпоративтік желілерді құру кезіндегі байланыстың басқа түрлерімен салыстырғанда VSAT-тың танымалдылығы келесі ойлармен түсіндіріледі: терминалдары көп және абоненттер арасындағы едәуір қашықтықта желілер үшін пайдалану шығындары жер үсті желілерін пайдаланғанға қарағанда әлдеқайда төмен:</w:t>
      </w:r>
      <w:r>
        <w:rPr>
          <w:sz w:val="28"/>
          <w:szCs w:val="28"/>
        </w:rPr>
      </w:r>
    </w:p>
    <w:p>
      <w:pPr>
        <w:pStyle w:val="para4"/>
        <w:numPr>
          <w:ilvl w:val="0"/>
          <w:numId w:val="4"/>
        </w:numPr>
        <w:ind w:left="0" w:firstLine="709"/>
        <w:spacing w:before="20" w:after="20" w:beforeAutospacing="0" w:afterAutospacing="0"/>
        <w:jc w:val="both"/>
        <w:rPr>
          <w:sz w:val="28"/>
          <w:szCs w:val="28"/>
        </w:rPr>
      </w:pPr>
      <w:r>
        <w:rPr>
          <w:sz w:val="28"/>
          <w:szCs w:val="28"/>
        </w:rPr>
        <w:t xml:space="preserve"> Жер үсті операторларынан толық тәуелсіздік.</w:t>
      </w:r>
      <w:r>
        <w:rPr>
          <w:sz w:val="28"/>
          <w:szCs w:val="28"/>
        </w:rPr>
      </w:r>
    </w:p>
    <w:p>
      <w:pPr>
        <w:pStyle w:val="para4"/>
        <w:numPr>
          <w:ilvl w:val="0"/>
          <w:numId w:val="4"/>
        </w:numPr>
        <w:ind w:left="0" w:firstLine="709"/>
        <w:spacing w:before="20" w:after="20" w:beforeAutospacing="0" w:afterAutospacing="0"/>
        <w:jc w:val="both"/>
        <w:rPr>
          <w:sz w:val="28"/>
          <w:szCs w:val="28"/>
        </w:rPr>
      </w:pPr>
      <w:r>
        <w:rPr>
          <w:sz w:val="28"/>
          <w:szCs w:val="28"/>
        </w:rPr>
        <w:t xml:space="preserve"> Желіні орналастыру және қайта конфигурациялау жылдамдығы.</w:t>
      </w:r>
      <w:r>
        <w:rPr>
          <w:sz w:val="28"/>
          <w:szCs w:val="28"/>
        </w:rPr>
      </w:r>
    </w:p>
    <w:p>
      <w:pPr>
        <w:pStyle w:val="para4"/>
        <w:numPr>
          <w:ilvl w:val="0"/>
          <w:numId w:val="4"/>
        </w:numPr>
        <w:ind w:left="0" w:firstLine="709"/>
        <w:spacing w:before="20" w:after="20" w:beforeAutospacing="0" w:afterAutospacing="0"/>
        <w:jc w:val="both"/>
        <w:rPr>
          <w:sz w:val="28"/>
          <w:szCs w:val="28"/>
        </w:rPr>
      </w:pPr>
      <w:r>
        <w:rPr>
          <w:sz w:val="28"/>
          <w:szCs w:val="28"/>
        </w:rPr>
        <w:t xml:space="preserve"> 99,9% - ға жететін жоғары сенімділік.</w:t>
      </w:r>
      <w:r>
        <w:rPr>
          <w:sz w:val="28"/>
          <w:szCs w:val="28"/>
        </w:rPr>
      </w:r>
    </w:p>
    <w:p>
      <w:pPr>
        <w:pStyle w:val="para4"/>
        <w:numPr>
          <w:ilvl w:val="0"/>
          <w:numId w:val="4"/>
        </w:numPr>
        <w:ind w:left="0" w:firstLine="709"/>
        <w:spacing w:before="20" w:after="20" w:beforeAutospacing="0" w:afterAutospacing="0"/>
        <w:jc w:val="both"/>
        <w:rPr>
          <w:sz w:val="28"/>
          <w:szCs w:val="28"/>
        </w:rPr>
      </w:pPr>
      <w:r>
        <w:rPr>
          <w:sz w:val="28"/>
          <w:szCs w:val="28"/>
        </w:rPr>
        <w:t xml:space="preserve"> Қызметтердің кең спектрі (деректер, дауыс, бейне).</w:t>
      </w:r>
      <w:r>
        <w:rPr>
          <w:sz w:val="28"/>
          <w:szCs w:val="28"/>
        </w:rPr>
      </w:r>
    </w:p>
    <w:p>
      <w:pPr>
        <w:pStyle w:val="para4"/>
        <w:ind w:firstLine="709"/>
        <w:spacing w:before="20" w:after="20" w:beforeAutospacing="0" w:afterAutospacing="0"/>
        <w:jc w:val="both"/>
        <w:rPr>
          <w:sz w:val="28"/>
          <w:szCs w:val="28"/>
        </w:rPr>
      </w:pPr>
      <w:r>
        <w:rPr>
          <w:sz w:val="28"/>
          <w:szCs w:val="28"/>
        </w:rPr>
        <w:t xml:space="preserve">Қазіргі уақытта спутниктік байланыс арнасы арқылы сөйлесудің бір минутының құны 3-тен 15 центке дейін, ал қазіргі заманғы VSAT терминалдары 3-тен 5 мың долларға дейін тұрады. негізгі конфигурацияда және 16 кбит/с-тан 2 және одан да көп Мбит/с-қа дейінгі берілістің жылдамдығын қамтамасыз етеді. </w:t>
      </w:r>
      <w:r>
        <w:rPr>
          <w:sz w:val="28"/>
          <w:szCs w:val="28"/>
        </w:rPr>
      </w:r>
    </w:p>
    <w:p>
      <w:pPr>
        <w:pStyle w:val="para4"/>
        <w:ind w:firstLine="709"/>
        <w:spacing w:before="20" w:after="20" w:beforeAutospacing="0" w:afterAutospacing="0"/>
        <w:jc w:val="both"/>
        <w:rPr>
          <w:sz w:val="28"/>
          <w:szCs w:val="28"/>
          <w:lang w:val="kk-kz"/>
        </w:rPr>
      </w:pPr>
      <w:r>
        <w:rPr>
          <w:sz w:val="28"/>
          <w:szCs w:val="28"/>
        </w:rPr>
        <w:t>VSAT класты терминал желісін орнату және қосу бірнеше сағатты алады.</w:t>
      </w:r>
      <w:r>
        <w:rPr>
          <w:sz w:val="28"/>
          <w:szCs w:val="28"/>
          <w:lang w:val="kk-kz"/>
        </w:rPr>
      </w:r>
    </w:p>
    <w:p>
      <w:pPr>
        <w:pStyle w:val="para4"/>
        <w:ind w:firstLine="709"/>
        <w:spacing w:before="20" w:after="20" w:beforeAutospacing="0" w:afterAutospacing="0"/>
        <w:jc w:val="both"/>
        <w:rPr>
          <w:b/>
          <w:bCs/>
          <w:color w:val="000000"/>
          <w:sz w:val="28"/>
          <w:szCs w:val="28"/>
          <w:lang w:val="kk-kz"/>
        </w:rPr>
      </w:pPr>
      <w:r>
        <w:rPr>
          <w:b/>
          <w:bCs/>
          <w:color w:val="000000"/>
          <w:sz w:val="28"/>
          <w:szCs w:val="28"/>
          <w:lang w:val="kk-kz"/>
        </w:rPr>
      </w:r>
    </w:p>
    <w:p>
      <w:pPr>
        <w:pStyle w:val="para4"/>
        <w:ind w:firstLine="709"/>
        <w:spacing w:before="20" w:after="20" w:beforeAutospacing="0" w:afterAutospacing="0"/>
        <w:jc w:val="both"/>
        <w:rPr>
          <w:b/>
          <w:bCs/>
          <w:color w:val="000000"/>
          <w:sz w:val="28"/>
          <w:szCs w:val="28"/>
          <w:lang w:val="kk-kz"/>
        </w:rPr>
      </w:pPr>
      <w:r>
        <w:rPr>
          <w:b/>
          <w:bCs/>
          <w:color w:val="000000"/>
          <w:sz w:val="28"/>
          <w:szCs w:val="28"/>
          <w:lang w:val="kk-kz"/>
        </w:rPr>
      </w:r>
    </w:p>
    <w:p>
      <w:pPr>
        <w:pStyle w:val="para4"/>
        <w:ind w:firstLine="709"/>
        <w:spacing w:before="20" w:after="20" w:beforeAutospacing="0" w:afterAutospacing="0"/>
        <w:jc w:val="both"/>
        <w:rPr>
          <w:b/>
          <w:bCs/>
          <w:color w:val="000000"/>
          <w:sz w:val="28"/>
          <w:szCs w:val="28"/>
          <w:lang w:val="kk-kz"/>
        </w:rPr>
      </w:pPr>
      <w:r>
        <w:rPr>
          <w:b/>
          <w:bCs/>
          <w:color w:val="000000"/>
          <w:sz w:val="28"/>
          <w:szCs w:val="28"/>
          <w:lang w:val="kk-kz"/>
        </w:rPr>
      </w:r>
    </w:p>
    <w:p>
      <w:pPr>
        <w:pStyle w:val="para4"/>
        <w:ind w:firstLine="709"/>
        <w:spacing w:before="20" w:after="20" w:beforeAutospacing="0" w:afterAutospacing="0"/>
        <w:jc w:val="both"/>
        <w:rPr>
          <w:b/>
          <w:bCs/>
          <w:color w:val="000000"/>
          <w:sz w:val="28"/>
          <w:szCs w:val="28"/>
          <w:lang w:val="kk-kz"/>
        </w:rPr>
      </w:pPr>
      <w:r>
        <w:rPr>
          <w:b/>
          <w:bCs/>
          <w:color w:val="000000"/>
          <w:sz w:val="28"/>
          <w:szCs w:val="28"/>
          <w:lang w:val="kk-kz"/>
        </w:rPr>
      </w:r>
    </w:p>
    <w:p>
      <w:pPr>
        <w:pStyle w:val="para4"/>
        <w:ind w:firstLine="709"/>
        <w:spacing w:before="20" w:after="20" w:beforeAutospacing="0" w:afterAutospacing="0"/>
        <w:jc w:val="both"/>
        <w:rPr>
          <w:b/>
          <w:bCs/>
          <w:color w:val="000000"/>
          <w:sz w:val="28"/>
          <w:szCs w:val="28"/>
          <w:lang w:val="kk-kz"/>
        </w:rPr>
      </w:pPr>
      <w:r>
        <w:rPr>
          <w:b/>
          <w:bCs/>
          <w:color w:val="000000"/>
          <w:sz w:val="28"/>
          <w:szCs w:val="28"/>
          <w:lang w:val="kk-kz"/>
        </w:rPr>
      </w:r>
    </w:p>
    <w:p>
      <w:pPr>
        <w:pStyle w:val="para4"/>
        <w:ind w:firstLine="709"/>
        <w:spacing w:before="20" w:after="20" w:beforeAutospacing="0" w:afterAutospacing="0"/>
        <w:jc w:val="both"/>
        <w:rPr>
          <w:b/>
          <w:bCs/>
          <w:color w:val="000000"/>
          <w:sz w:val="28"/>
          <w:szCs w:val="28"/>
          <w:lang w:val="kk-kz"/>
        </w:rPr>
      </w:pPr>
      <w:r>
        <w:rPr>
          <w:b/>
          <w:bCs/>
          <w:color w:val="000000"/>
          <w:sz w:val="28"/>
          <w:szCs w:val="28"/>
          <w:lang w:val="kk-kz"/>
        </w:rPr>
        <w:t xml:space="preserve">10 дәріс 10. Спутниктік байланыс желісін энергетикалық есептеу. </w:t>
      </w:r>
      <w:r>
        <w:rPr>
          <w:b/>
          <w:bCs/>
          <w:color w:val="000000"/>
          <w:sz w:val="28"/>
          <w:szCs w:val="28"/>
          <w:lang w:val="kk-kz"/>
        </w:rPr>
      </w:r>
    </w:p>
    <w:p>
      <w:pPr>
        <w:pStyle w:val="para4"/>
        <w:ind w:firstLine="709"/>
        <w:spacing w:before="20" w:after="20" w:beforeAutospacing="0" w:afterAutospacing="0"/>
        <w:jc w:val="both"/>
        <w:rPr>
          <w:b/>
          <w:bCs/>
          <w:color w:val="000000"/>
          <w:sz w:val="28"/>
          <w:szCs w:val="28"/>
          <w:lang w:val="kk-kz"/>
        </w:rPr>
      </w:pPr>
      <w:r>
        <w:rPr>
          <w:b/>
          <w:bCs/>
          <w:color w:val="000000"/>
          <w:sz w:val="28"/>
          <w:szCs w:val="28"/>
          <w:lang w:val="kk-kz"/>
        </w:rPr>
        <w:t xml:space="preserve"> </w:t>
      </w:r>
      <w:r>
        <w:rPr>
          <w:b/>
          <w:bCs/>
          <w:color w:val="000000"/>
          <w:sz w:val="28"/>
          <w:szCs w:val="28"/>
          <w:lang w:val="kk-kz"/>
        </w:rPr>
      </w:r>
    </w:p>
    <w:p>
      <w:pPr>
        <w:pStyle w:val="para4"/>
        <w:ind w:firstLine="709"/>
        <w:spacing w:before="20" w:after="20" w:beforeAutospacing="0" w:afterAutospacing="0"/>
        <w:jc w:val="both"/>
        <w:rPr>
          <w:bCs/>
          <w:color w:val="000000"/>
          <w:sz w:val="28"/>
          <w:szCs w:val="28"/>
          <w:lang w:val="kk-kz"/>
        </w:rPr>
      </w:pPr>
      <w:r>
        <w:rPr>
          <w:bCs/>
          <w:color w:val="000000"/>
          <w:sz w:val="28"/>
          <w:szCs w:val="28"/>
          <w:lang w:val="kk-kz"/>
        </w:rPr>
        <w:t>Дәрістің мақсаты: спутниктік байланыс желісін есептеу әдістемесін зерттеу.</w:t>
      </w:r>
      <w:r>
        <w:rPr>
          <w:bCs/>
          <w:color w:val="000000"/>
          <w:sz w:val="28"/>
          <w:szCs w:val="28"/>
          <w:lang w:val="kk-kz"/>
        </w:rPr>
      </w:r>
    </w:p>
    <w:p>
      <w:pPr>
        <w:pStyle w:val="para4"/>
        <w:ind w:firstLine="709"/>
        <w:spacing w:before="20" w:after="20" w:beforeAutospacing="0" w:afterAutospacing="0"/>
        <w:jc w:val="both"/>
        <w:rPr>
          <w:bCs/>
          <w:color w:val="000000"/>
          <w:sz w:val="28"/>
          <w:szCs w:val="28"/>
          <w:lang w:val="kk-kz"/>
        </w:rPr>
      </w:pPr>
      <w:r>
        <w:rPr>
          <w:bCs/>
          <w:color w:val="000000"/>
          <w:sz w:val="28"/>
          <w:szCs w:val="28"/>
          <w:lang w:val="kk-kz"/>
        </w:rPr>
      </w:r>
    </w:p>
    <w:p>
      <w:pPr>
        <w:pStyle w:val="para4"/>
        <w:ind w:firstLine="709"/>
        <w:spacing w:before="20" w:after="20" w:beforeAutospacing="0" w:afterAutospacing="0"/>
        <w:jc w:val="both"/>
        <w:rPr>
          <w:bCs/>
          <w:color w:val="000000"/>
          <w:sz w:val="28"/>
          <w:szCs w:val="28"/>
          <w:lang w:val="kk-kz"/>
        </w:rPr>
      </w:pPr>
      <w:r>
        <w:rPr>
          <w:bCs/>
          <w:color w:val="000000"/>
          <w:sz w:val="28"/>
          <w:szCs w:val="28"/>
          <w:lang w:val="kk-kz"/>
        </w:rPr>
        <w:t xml:space="preserve">Есептеу мақсаты: жерсеріктік арна кедергі жағдайында сенімді жұмыс істейтін және артық энергия қорлары жоқ рпдзс жер аударушы </w:t>
      </w:r>
      <w:r>
        <w:rPr>
          <w:sz w:val="28"/>
          <w:szCs w:val="28"/>
        </w:rPr>
        <w:t>Р</w:t>
      </w:r>
      <w:r>
        <w:rPr>
          <w:sz w:val="28"/>
          <w:szCs w:val="28"/>
          <w:vertAlign w:val="subscript"/>
        </w:rPr>
        <w:t>ПРДЗС</w:t>
      </w:r>
      <w:r>
        <w:rPr>
          <w:bCs/>
          <w:color w:val="000000"/>
          <w:sz w:val="28"/>
          <w:szCs w:val="28"/>
          <w:lang w:val="kk-kz"/>
        </w:rPr>
        <w:t xml:space="preserve">  станциясының таратқыш қуатының мәндерін және </w:t>
      </w:r>
      <w:r>
        <w:rPr>
          <w:sz w:val="28"/>
          <w:szCs w:val="28"/>
        </w:rPr>
        <w:t>Р</w:t>
      </w:r>
      <w:r>
        <w:rPr>
          <w:sz w:val="28"/>
          <w:szCs w:val="28"/>
          <w:vertAlign w:val="subscript"/>
        </w:rPr>
        <w:t>ПРДКС</w:t>
      </w:r>
      <w:r>
        <w:rPr>
          <w:bCs/>
          <w:color w:val="000000"/>
          <w:sz w:val="28"/>
          <w:szCs w:val="28"/>
          <w:lang w:val="kk-kz"/>
        </w:rPr>
        <w:t xml:space="preserve"> борттық ретранслятор таратқышының қуатын анықтау. </w:t>
      </w:r>
      <w:r>
        <w:rPr>
          <w:bCs/>
          <w:color w:val="000000"/>
          <w:sz w:val="28"/>
          <w:szCs w:val="28"/>
          <w:lang w:val="kk-kz"/>
        </w:rPr>
      </w:r>
    </w:p>
    <w:p>
      <w:pPr>
        <w:pStyle w:val="para4"/>
        <w:ind w:firstLine="709"/>
        <w:spacing w:before="20" w:after="20" w:beforeAutospacing="0" w:afterAutospacing="0"/>
        <w:jc w:val="both"/>
        <w:rPr>
          <w:bCs/>
          <w:color w:val="000000"/>
          <w:sz w:val="28"/>
          <w:szCs w:val="28"/>
          <w:lang w:val="kk-kz"/>
        </w:rPr>
      </w:pPr>
      <w:r>
        <w:rPr>
          <w:bCs/>
          <w:color w:val="000000"/>
          <w:sz w:val="28"/>
          <w:szCs w:val="28"/>
          <w:lang w:val="kk-kz"/>
        </w:rPr>
        <w:t>Сондай-ақ, есептеу кезінде қабылдағыштың кіреберісіндегі сигнал-шу (C/N) қатынасын қамтамасыз ету үшін берілетін сигналдың қуатын анықтау қажет.</w:t>
      </w:r>
      <w:r>
        <w:rPr>
          <w:bCs/>
          <w:color w:val="000000"/>
          <w:sz w:val="28"/>
          <w:szCs w:val="28"/>
          <w:lang w:val="kk-kz"/>
        </w:rPr>
      </w:r>
    </w:p>
    <w:p>
      <w:pPr>
        <w:pStyle w:val="para4"/>
        <w:ind w:firstLine="709"/>
        <w:spacing w:before="20" w:after="20" w:beforeAutospacing="0" w:afterAutospacing="0"/>
        <w:jc w:val="both"/>
        <w:rPr>
          <w:bCs/>
          <w:color w:val="000000"/>
          <w:sz w:val="28"/>
          <w:szCs w:val="28"/>
          <w:lang w:val="kk-kz"/>
        </w:rPr>
      </w:pPr>
      <w:r>
        <w:rPr>
          <w:bCs/>
          <w:color w:val="000000"/>
          <w:sz w:val="28"/>
          <w:szCs w:val="28"/>
          <w:lang w:val="kk-kz"/>
        </w:rPr>
        <w:t xml:space="preserve">Спутниктік байланыс желісі шартты түрде ЖС-дан КС-ке дейін "жоғары" және КС-тен ЖС-қа дейін "төмен" сызықтары болып екі учаскеге бөлінеді. </w:t>
      </w:r>
      <w:r>
        <w:rPr>
          <w:bCs/>
          <w:color w:val="000000"/>
          <w:sz w:val="28"/>
          <w:szCs w:val="28"/>
          <w:lang w:val="kk-kz"/>
        </w:rPr>
      </w:r>
    </w:p>
    <w:p>
      <w:pPr>
        <w:pStyle w:val="para4"/>
        <w:ind w:firstLine="709"/>
        <w:spacing w:before="20" w:after="20" w:beforeAutospacing="0" w:afterAutospacing="0"/>
        <w:jc w:val="both"/>
        <w:rPr>
          <w:bCs/>
          <w:color w:val="000000"/>
          <w:sz w:val="28"/>
          <w:szCs w:val="28"/>
          <w:lang w:val="kk-kz"/>
        </w:rPr>
      </w:pPr>
      <w:r>
        <w:rPr>
          <w:bCs/>
          <w:color w:val="000000"/>
          <w:sz w:val="28"/>
          <w:szCs w:val="28"/>
          <w:lang w:val="kk-kz"/>
        </w:rPr>
        <w:t>Есептеуді бастамас бұрын біз жиілік диапазондарын, көп станцияға қол жеткізу әдістерін және жиілік диапазонын, аудармашының жұмыс режимін, модуляцияның қолданылатын түрлері мен параметрлерін, қызмет көрсету аймақтарын және басқа да бастапқы деректерді анықтаймыз.</w:t>
      </w:r>
      <w:r>
        <w:rPr>
          <w:bCs/>
          <w:color w:val="000000"/>
          <w:sz w:val="28"/>
          <w:szCs w:val="28"/>
          <w:lang w:val="kk-kz"/>
        </w:rPr>
      </w:r>
    </w:p>
    <w:p>
      <w:pPr>
        <w:ind w:firstLine="709"/>
        <w:spacing w:before="20" w:after="20"/>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bCs/>
          <w:color w:val="000000"/>
          <w:sz w:val="28"/>
          <w:szCs w:val="28"/>
          <w:lang w:val="kk-kz" w:eastAsia="ru-ru"/>
        </w:rPr>
        <w:t>11.1-суретте көрсетілгендей, таратушы және қабылдаушы құрылғыдан, антенна жолынан және тарату жолынан тұратын спутниктік желінің бір бөлігін қарастырыңыз.</w:t>
      </w:r>
      <w:r>
        <w:rPr>
          <w:rFonts w:eastAsia="Times New Roman"/>
          <w:sz w:val="28"/>
          <w:szCs w:val="28"/>
          <w:lang w:eastAsia="ru-ru"/>
        </w:rPr>
        <w:t xml:space="preserve">           </w:t>
      </w:r>
      <w:r/>
      <w:r>
        <w:rPr>
          <w:noProof/>
        </w:rPr>
        <w:drawing>
          <wp:inline distT="0" distB="0" distL="0" distR="0">
            <wp:extent cx="5476875" cy="3742055"/>
            <wp:effectExtent l="0" t="0" r="0" b="0"/>
            <wp:docPr id="304" name="Изображение14"/>
            <wp:cNvGraphicFramePr/>
            <a:graphic xmlns:a="http://schemas.openxmlformats.org/drawingml/2006/main">
              <a:graphicData uri="http://schemas.openxmlformats.org/drawingml/2006/picture">
                <pic:pic xmlns:pic="http://schemas.openxmlformats.org/drawingml/2006/picture">
                  <pic:nvPicPr>
                    <pic:cNvPr id="304" name="Изображение14"/>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OAgAAByAAAAAAAAAAAAAAAAAAAAAAAAAAAAAAAAAAAAAAAAAAAAAAsSEAAAUXAAAAAAAAAAAAAAAAAAAoAAAACAAAAAEAAAABAAAAMAAAABQAAAAAAAAAAAD//wAAAQAAAP//AAABAA=="/>
                        </a:ext>
                      </a:extLst>
                    </pic:cNvPicPr>
                  </pic:nvPicPr>
                  <pic:blipFill>
                    <a:blip r:embed="rId83"/>
                    <a:stretch>
                      <a:fillRect/>
                    </a:stretch>
                  </pic:blipFill>
                  <pic:spPr>
                    <a:xfrm>
                      <a:off x="0" y="0"/>
                      <a:ext cx="5476875" cy="3742055"/>
                    </a:xfrm>
                    <a:prstGeom prst="rect">
                      <a:avLst/>
                    </a:prstGeom>
                    <a:noFill/>
                    <a:ln w="12700">
                      <a:noFill/>
                    </a:ln>
                  </pic:spPr>
                </pic:pic>
              </a:graphicData>
            </a:graphic>
          </wp:inline>
        </w:drawing>
      </w:r>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11.1-сурет-спутниктік байланыс желісінің бір учаскесінің құрылымдық сызбасы және деңгейлер диаграммасы</w:t>
      </w:r>
      <w:r>
        <w:rPr>
          <w:rFonts w:eastAsia="Times New Roman"/>
          <w:sz w:val="28"/>
          <w:szCs w:val="28"/>
          <w:lang w:val="kk-kz" w:eastAsia="ru-ru"/>
        </w:rPr>
      </w:r>
    </w:p>
    <w:p>
      <w:pPr>
        <w:ind w:firstLine="709"/>
        <w:spacing w:before="20" w:after="2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 xml:space="preserve">Антеннаның, тракт және қабылдағыш элементтерінің толқындық кедергісін келісу кезінде қабылдағыштың кірісіндегі сигнал қуаты </w:t>
      </w:r>
      <w:r>
        <w:rPr>
          <w:rFonts w:eastAsia="Times New Roman"/>
          <w:sz w:val="28"/>
          <w:szCs w:val="28"/>
          <w:position w:val="-8"/>
          <w:lang w:eastAsia="ru-ru"/>
        </w:rPr>
        <w:t xml:space="preserve">            </w:t>
        <w:tab/>
        <w:tab/>
        <w:t xml:space="preserve">              </w:t>
      </w:r>
      <w:r>
        <w:rPr>
          <w:position w:val="-16"/>
        </w:rPr>
      </w:r>
      <w:r>
        <w:rPr>
          <w:noProof/>
          <w:position w:val="-32"/>
        </w:rPr>
        <w:object>
          <v:shape id="Объект OLE24" o:spid="_x0000_s1273" type="#_x0000_t75" style="width:276.10pt;height:44.55pt;z-index:251658545;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DQAgAAByAAAAAAAAAAAAAAAAAAAAAAAAAAAAAAAAAAAAAAAAAAAAAAkhUAAHsDAAAAAAAAAAAAAAAAAAAoAAAACAAAAAEAAAABAAAAMAAAABQAAAAAAAAAAAD//wAAAQAAAP//AAABAA==">
            <v:imagedata r:id="rId84" o:title="media/image54"/>
          </v:shape>
          <o:OLEObject Type="Embed" ProgID="Microsoft Equation 3.0" ShapeID="Объект OLE24" DrawAspect="Content" ObjectID="_24" r:id="rId85"/>
        </w:object>
      </w:r>
      <w:r>
        <w:rPr>
          <w:position w:val="-16"/>
        </w:rPr>
      </w:r>
      <w:r>
        <w:rPr>
          <w:rFonts w:eastAsia="Times New Roman"/>
          <w:sz w:val="28"/>
          <w:szCs w:val="28"/>
          <w:lang w:val="kk-kz" w:eastAsia="ru-ru"/>
        </w:rPr>
        <w:t xml:space="preserve">                        (11,1)</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мұнда d – таратушы және қабылдаушы антенналар арасындағы қашықтық, м;</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 xml:space="preserve">              </w:t>
      </w:r>
      <w:r>
        <w:rPr>
          <w:rFonts w:eastAsia="Times New Roman"/>
          <w:sz w:val="28"/>
          <w:szCs w:val="28"/>
          <w:lang w:val="en-us" w:eastAsia="ru-ru"/>
        </w:rPr>
        <w:t>λ</w:t>
      </w:r>
      <w:r>
        <w:rPr>
          <w:rFonts w:eastAsia="Times New Roman"/>
          <w:sz w:val="28"/>
          <w:szCs w:val="28"/>
          <w:lang w:val="kk-kz" w:eastAsia="ru-ru"/>
        </w:rPr>
        <w:t xml:space="preserve"> – толқын ұзындығы,м;</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 xml:space="preserve">              Р</w:t>
      </w:r>
      <w:r>
        <w:rPr>
          <w:rFonts w:eastAsia="Times New Roman"/>
          <w:sz w:val="28"/>
          <w:szCs w:val="28"/>
          <w:vertAlign w:val="subscript"/>
          <w:lang w:val="kk-kz" w:eastAsia="ru-ru"/>
        </w:rPr>
        <w:t xml:space="preserve">ПРД </w:t>
      </w:r>
      <w:r>
        <w:rPr>
          <w:rFonts w:eastAsia="Times New Roman"/>
          <w:sz w:val="28"/>
          <w:szCs w:val="28"/>
          <w:lang w:val="kk-kz" w:eastAsia="ru-ru"/>
        </w:rPr>
        <w:t>– таратқыштың қуаты, Вт;</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 xml:space="preserve">            G</w:t>
      </w:r>
      <w:r>
        <w:rPr>
          <w:rFonts w:eastAsia="Times New Roman"/>
          <w:sz w:val="28"/>
          <w:szCs w:val="28"/>
          <w:vertAlign w:val="subscript"/>
          <w:lang w:val="kk-kz" w:eastAsia="ru-ru"/>
        </w:rPr>
        <w:t>ПРД</w:t>
      </w:r>
      <w:r>
        <w:rPr>
          <w:rFonts w:eastAsia="Times New Roman"/>
          <w:sz w:val="28"/>
          <w:szCs w:val="28"/>
          <w:lang w:val="kk-kz" w:eastAsia="ru-ru"/>
        </w:rPr>
        <w:t>, G</w:t>
      </w:r>
      <w:r>
        <w:rPr>
          <w:rFonts w:eastAsia="Times New Roman"/>
          <w:sz w:val="28"/>
          <w:szCs w:val="28"/>
          <w:vertAlign w:val="subscript"/>
          <w:lang w:val="kk-kz" w:eastAsia="ru-ru"/>
        </w:rPr>
        <w:t xml:space="preserve">ПРМ </w:t>
      </w:r>
      <w:r>
        <w:rPr>
          <w:rFonts w:eastAsia="Times New Roman"/>
          <w:sz w:val="28"/>
          <w:szCs w:val="28"/>
          <w:lang w:val="kk-kz" w:eastAsia="ru-ru"/>
        </w:rPr>
        <w:t>– таратушы және қабылдаушы антенналардың күшейту коэффициенттері, дБ;</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 xml:space="preserve">              </w:t>
      </w:r>
      <w:r>
        <w:rPr>
          <w:rFonts w:ascii="Symbol" w:hAnsi="Symbol" w:eastAsia="Times New Roman"/>
          <w:sz w:val="28"/>
          <w:szCs w:val="28"/>
          <w:lang w:eastAsia="ru-ru"/>
        </w:rPr>
        <w:t></w:t>
      </w:r>
      <w:r>
        <w:rPr>
          <w:rFonts w:eastAsia="Times New Roman"/>
          <w:sz w:val="28"/>
          <w:szCs w:val="28"/>
          <w:vertAlign w:val="subscript"/>
          <w:lang w:val="kk-kz" w:eastAsia="ru-ru"/>
        </w:rPr>
        <w:t>ПРД</w:t>
      </w:r>
      <w:r>
        <w:rPr>
          <w:rFonts w:eastAsia="Times New Roman"/>
          <w:sz w:val="28"/>
          <w:szCs w:val="28"/>
          <w:lang w:val="kk-kz" w:eastAsia="ru-ru"/>
        </w:rPr>
        <w:t xml:space="preserve">, </w:t>
      </w:r>
      <w:r>
        <w:rPr>
          <w:rFonts w:ascii="Symbol" w:hAnsi="Symbol" w:eastAsia="Times New Roman"/>
          <w:sz w:val="28"/>
          <w:szCs w:val="28"/>
          <w:lang w:eastAsia="ru-ru"/>
        </w:rPr>
        <w:t></w:t>
      </w:r>
      <w:r>
        <w:rPr>
          <w:rFonts w:eastAsia="Times New Roman"/>
          <w:sz w:val="28"/>
          <w:szCs w:val="28"/>
          <w:vertAlign w:val="subscript"/>
          <w:lang w:val="kk-kz" w:eastAsia="ru-ru"/>
        </w:rPr>
        <w:t xml:space="preserve">ПРМ </w:t>
      </w:r>
      <w:r>
        <w:rPr>
          <w:rFonts w:eastAsia="Times New Roman"/>
          <w:sz w:val="28"/>
          <w:szCs w:val="28"/>
          <w:lang w:val="kk-kz" w:eastAsia="ru-ru"/>
        </w:rPr>
        <w:t>– толқынды трактілердің берілу коэффициенті;</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 xml:space="preserve">              L</w:t>
      </w:r>
      <w:r>
        <w:rPr>
          <w:rFonts w:eastAsia="Times New Roman"/>
          <w:sz w:val="28"/>
          <w:szCs w:val="28"/>
          <w:vertAlign w:val="subscript"/>
          <w:lang w:val="kk-kz" w:eastAsia="ru-ru"/>
        </w:rPr>
        <w:t xml:space="preserve">ДОП </w:t>
      </w:r>
      <w:r>
        <w:rPr>
          <w:rFonts w:eastAsia="Times New Roman"/>
          <w:sz w:val="28"/>
          <w:szCs w:val="28"/>
          <w:lang w:val="kk-kz" w:eastAsia="ru-ru"/>
        </w:rPr>
        <w:t>– сигналдың қосымша өшуі.</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Бос кеңістіктегі сигнал энергиясының өшуі-эмитенттен алыстаған кезде қуат ағынының тығыздығының төмендеуі</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                                        </w:t>
      </w:r>
      <w:r>
        <w:rPr>
          <w:position w:val="-12"/>
        </w:rPr>
      </w:r>
      <w:r>
        <w:rPr>
          <w:noProof/>
          <w:position w:val="-24"/>
        </w:rPr>
        <w:object>
          <v:shape id="Объект OLE25" o:spid="_x0000_s1274" type="#_x0000_t75" style="width:100.55pt;height:43.35pt;z-index:251658546;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DYAgAAByAAAAAAAAAAAAAAAAAAAAAAAAAAAAAAAAAAAAAAAAAAAAAA2wcAAGMDAAAAAAAAAAAAAAAAAAAoAAAACAAAAAEAAAABAAAAMAAAABQAAAAAAAAAAAD//wAAAQAAAP//AAABAA==">
            <v:imagedata r:id="rId86" o:title="media/image55"/>
          </v:shape>
          <o:OLEObject Type="Embed" ProgID="Microsoft Equation 3.0" ShapeID="Объект OLE25" DrawAspect="Content" ObjectID="_25" r:id="rId87"/>
        </w:object>
      </w:r>
      <w:r>
        <w:rPr>
          <w:position w:val="-12"/>
        </w:rPr>
      </w:r>
      <w:r>
        <w:rPr>
          <w:rFonts w:eastAsia="Times New Roman"/>
          <w:sz w:val="28"/>
          <w:szCs w:val="28"/>
          <w:lang w:val="kk-kz" w:eastAsia="ru-ru"/>
        </w:rPr>
        <w:t>                                      (11.2)</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 xml:space="preserve">мұнда </w:t>
      </w:r>
      <w:r>
        <w:rPr>
          <w:rFonts w:eastAsia="Times New Roman"/>
          <w:sz w:val="28"/>
          <w:szCs w:val="28"/>
          <w:lang w:eastAsia="ru-ru"/>
        </w:rPr>
        <w:t>λ</w:t>
      </w:r>
      <w:r>
        <w:rPr>
          <w:rFonts w:eastAsia="Times New Roman"/>
          <w:sz w:val="28"/>
          <w:szCs w:val="28"/>
          <w:lang w:val="kk-kz" w:eastAsia="ru-ru"/>
        </w:rPr>
        <w:t xml:space="preserve">- толқын ұзындығы; </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 xml:space="preserve">     d – көлбеу қашықтық (таратушы және қабылдайтын антенналар арасындағы қашықтық).</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Геостационарлық спутниктермен жұмыс істейтін жерсеріктік жүйелер үшін таратушы және қабылдаушы антенналар арасындағы қашықтық 8.1 формуласы бойынша анықталады. Жүйелер үшін. Геостационарлық емес орбитада КС - мен жұмыс істейтін спутниктің қозғалысы кезінде қашықтық өзгереді және әртүрлі есептеу әдістері бар [4].</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(11.1) теңдеуінен таратқыштың қуатын білдіре отырып, біз қабылдағыштың кірісіндегі сигнал қуатының берілген мәні бойынша таратқыштың қажетті қуатын анықтауға мүмкіндік беретін формуланы аламыз.</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Сигналды сапалы қабылдау үшін алынуы керек қабылдағыштың кірісіндегі сигналдың қуаты қабылдағыштың кірісіндегі сигнал-шу қатынасы мен жалпы шу қуаты арқылы көрінеді. Содан кейін </w:t>
      </w:r>
      <w:r>
        <w:rPr>
          <w:rFonts w:eastAsia="Times New Roman"/>
          <w:sz w:val="28"/>
          <w:szCs w:val="28"/>
          <w:lang w:val="kk-kz" w:eastAsia="ru-ru"/>
        </w:rPr>
        <w:t>ЗС</w:t>
      </w:r>
      <w:r>
        <w:rPr>
          <w:rFonts w:eastAsia="Times New Roman"/>
          <w:sz w:val="28"/>
          <w:szCs w:val="28"/>
          <w:lang w:eastAsia="ru-ru"/>
        </w:rPr>
        <w:t xml:space="preserve"> таратқышының қуатын есептеу формуласы келесідей болады:</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position w:val="-8"/>
          <w:lang w:eastAsia="ru-ru"/>
        </w:rPr>
        <w:t xml:space="preserve">                 </w:t>
      </w:r>
      <w:r>
        <w:rPr>
          <w:position w:val="-16"/>
        </w:rPr>
      </w:r>
      <w:r>
        <w:rPr>
          <w:noProof/>
          <w:position w:val="-32"/>
        </w:rPr>
        <w:object>
          <v:shape id="Объект OLE26" o:spid="_x0000_s1275" type="#_x0000_t75" style="width:275.95pt;height:45.60pt;z-index:251658547;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DeAgAAByAAAAAAAAAAAAAAAAAAAAAAAAAAAAAAAAAAAAAAAAAAAAAAjxUAAJADAAAAAAAAAAAAAAAAAAAoAAAACAAAAAEAAAABAAAAMAAAABQAAAAAAAAAAAD//wAAAQAAAP//AAABAA==">
            <v:imagedata r:id="rId88" o:title="media/image56"/>
          </v:shape>
          <o:OLEObject Type="Embed" ProgID="Microsoft Equation 3.0" ShapeID="Объект OLE26" DrawAspect="Content" ObjectID="_26" r:id="rId89"/>
        </w:object>
      </w:r>
      <w:r>
        <w:rPr>
          <w:position w:val="-16"/>
        </w:rPr>
      </w:r>
      <w:r>
        <w:rPr>
          <w:rFonts w:eastAsia="Times New Roman"/>
          <w:sz w:val="28"/>
          <w:szCs w:val="28"/>
          <w:lang w:val="kk-kz" w:eastAsia="ru-ru"/>
        </w:rPr>
        <w:t>,</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где </w:t>
      </w:r>
      <w:r>
        <w:rPr>
          <w:position w:val="-2"/>
        </w:rPr>
      </w:r>
      <w:r>
        <w:rPr>
          <w:noProof/>
          <w:position w:val="-3"/>
        </w:rPr>
        <w:drawing>
          <wp:inline distT="0" distB="0" distL="0" distR="0">
            <wp:extent cx="1057275" cy="257175"/>
            <wp:effectExtent l="0" t="0" r="0" b="0"/>
            <wp:docPr id="308" name="Изображение13"/>
            <wp:cNvGraphicFramePr/>
            <a:graphic xmlns:a="http://schemas.openxmlformats.org/drawingml/2006/main">
              <a:graphicData uri="http://schemas.openxmlformats.org/drawingml/2006/picture">
                <pic:pic xmlns:pic="http://schemas.openxmlformats.org/drawingml/2006/picture">
                  <pic:nvPicPr>
                    <pic:cNvPr id="308" name="Изображение13"/>
                    <pic:cNvPicPr>
                      <a:extLst>
                        <a:ext uri="smNativeData">
                          <sm:smNativeData xmlns:sm="smNativeData" val="SMDATA_17_23UUY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gAgAAByAAAAAAAAAAAAAAAAAAAAAAAAAAAAAAAAAAAAAAAAAAAAAAgQYAAJUBAAAAAAAAAAAAAAAAAAAoAAAACAAAAAEAAAABAAAAMAAAABQAAAAAAAAAAAD//wAAAQAAAP//AAABAA=="/>
                        </a:ext>
                      </a:extLst>
                    </pic:cNvPicPr>
                  </pic:nvPicPr>
                  <pic:blipFill>
                    <a:blip r:embed="rId90"/>
                    <a:stretch>
                      <a:fillRect/>
                    </a:stretch>
                  </pic:blipFill>
                  <pic:spPr>
                    <a:xfrm>
                      <a:off x="0" y="0"/>
                      <a:ext cx="1057275" cy="257175"/>
                    </a:xfrm>
                    <a:prstGeom prst="rect">
                      <a:avLst/>
                    </a:prstGeom>
                    <a:noFill/>
                    <a:ln w="12700">
                      <a:noFill/>
                    </a:ln>
                  </pic:spPr>
                </pic:pic>
              </a:graphicData>
            </a:graphic>
          </wp:inline>
        </w:drawing>
      </w:r>
      <w:r>
        <w:rPr>
          <w:position w:val="-2"/>
        </w:rPr>
      </w:r>
      <w:r>
        <w:rPr>
          <w:rFonts w:eastAsia="Times New Roman"/>
          <w:sz w:val="28"/>
          <w:szCs w:val="28"/>
          <w:lang w:eastAsia="ru-ru"/>
        </w:rPr>
        <w:t xml:space="preserve">- қабылдау жүйесінің Шу қуаты, </w:t>
      </w:r>
      <w:r>
        <w:rPr>
          <w:rFonts w:eastAsia="Times New Roman"/>
          <w:sz w:val="28"/>
          <w:szCs w:val="28"/>
          <w:vertAlign w:val="superscript"/>
          <w:lang w:eastAsia="ru-ru"/>
        </w:rPr>
        <w:t>0</w:t>
      </w:r>
      <w:r>
        <w:rPr>
          <w:rFonts w:eastAsia="Times New Roman"/>
          <w:sz w:val="28"/>
          <w:szCs w:val="28"/>
          <w:lang w:eastAsia="ru-ru"/>
        </w:rPr>
        <w:t>К;</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k</w:t>
      </w:r>
      <w:r>
        <w:rPr>
          <w:rFonts w:eastAsia="Times New Roman"/>
          <w:sz w:val="28"/>
          <w:szCs w:val="28"/>
          <w:lang w:eastAsia="ru-ru"/>
        </w:rPr>
        <w:t xml:space="preserve"> –  Больцман</w:t>
      </w:r>
      <w:r>
        <w:rPr>
          <w:rFonts w:eastAsia="Times New Roman"/>
          <w:sz w:val="28"/>
          <w:szCs w:val="28"/>
          <w:lang w:val="kk-kz" w:eastAsia="ru-ru"/>
        </w:rPr>
        <w:t xml:space="preserve"> тұрақтысы</w:t>
      </w:r>
      <w:r>
        <w:rPr>
          <w:rFonts w:eastAsia="Times New Roman"/>
          <w:sz w:val="28"/>
          <w:szCs w:val="28"/>
          <w:lang w:eastAsia="ru-ru"/>
        </w:rPr>
        <w:t xml:space="preserve">;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Т</w:t>
      </w:r>
      <w:r>
        <w:rPr>
          <w:rFonts w:eastAsia="Times New Roman"/>
          <w:sz w:val="28"/>
          <w:szCs w:val="28"/>
          <w:vertAlign w:val="subscript"/>
          <w:lang w:eastAsia="ru-ru"/>
        </w:rPr>
        <w:t>Σ</w:t>
      </w:r>
      <w:r>
        <w:rPr>
          <w:rFonts w:eastAsia="Times New Roman"/>
          <w:sz w:val="28"/>
          <w:szCs w:val="28"/>
          <w:lang w:eastAsia="ru-ru"/>
        </w:rPr>
        <w:t xml:space="preserve"> – ішкі және сыртқы шуды ескере отырып, бүкіл қабылдау жүйесінің эквивалентті Шу температурасы, </w:t>
      </w:r>
      <w:r>
        <w:rPr>
          <w:rFonts w:eastAsia="Times New Roman"/>
          <w:sz w:val="28"/>
          <w:szCs w:val="28"/>
          <w:vertAlign w:val="superscript"/>
          <w:lang w:eastAsia="ru-ru"/>
        </w:rPr>
        <w:t>0</w:t>
      </w:r>
      <w:r>
        <w:rPr>
          <w:rFonts w:eastAsia="Times New Roman"/>
          <w:sz w:val="28"/>
          <w:szCs w:val="28"/>
          <w:lang w:eastAsia="ru-ru"/>
        </w:rPr>
        <w:t xml:space="preserve">К;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Δ</w:t>
      </w:r>
      <w:r>
        <w:rPr>
          <w:rFonts w:eastAsia="Times New Roman"/>
          <w:sz w:val="28"/>
          <w:szCs w:val="28"/>
          <w:lang w:val="en-us" w:eastAsia="ru-ru"/>
        </w:rPr>
        <w:t>f</w:t>
      </w:r>
      <w:r>
        <w:rPr>
          <w:rFonts w:eastAsia="Times New Roman"/>
          <w:sz w:val="28"/>
          <w:szCs w:val="28"/>
          <w:lang w:eastAsia="ru-ru"/>
        </w:rPr>
        <w:t xml:space="preserve"> – қабылдағыштың баламалы Шу жолағы,Гц;</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a</w:t>
      </w:r>
      <w:r>
        <w:rPr>
          <w:rFonts w:eastAsia="Times New Roman"/>
          <w:sz w:val="28"/>
          <w:szCs w:val="28"/>
          <w:lang w:eastAsia="ru-ru"/>
        </w:rPr>
        <w:t>=5 – "жоғары" сызығы үшін Қор коэффициенті.</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"Төмен" сызығы үшін КС таратқышының қуатын есептеу теңдеуі:</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position w:val="-8"/>
          <w:lang w:eastAsia="ru-ru"/>
        </w:rPr>
        <w:t xml:space="preserve">                    </w:t>
      </w:r>
      <w:r>
        <w:rPr>
          <w:position w:val="-16"/>
        </w:rPr>
      </w:r>
      <w:r>
        <w:rPr>
          <w:noProof/>
          <w:position w:val="-32"/>
        </w:rPr>
        <w:object>
          <v:shape id="Объект OLE27" o:spid="_x0000_s1276" type="#_x0000_t75" style="width:283.25pt;height:45.60pt;z-index:251658549;mso-wrap-distance-left:7.05pt;mso-wrap-distance-top:7.05pt;mso-wrap-distance-right:7.05pt;mso-wrap-distance-bottom:7.05pt;mso-wrap-style:square" stroked="f" filled="f" v:ext="SMDATA_17_23UUYxMAAAAlAAAANw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DmAgAAByAAAAAAAAAAAAAAAAAAAAAAAAAAAAAAAAAAAAAAAAAAAAAAIRYAAJADAAAAAAAAAAAAAAAAAAAoAAAACAAAAAEAAAABAAAAMAAAABQAAAAAAAAAAAD//wAAAQAAAP//AAABAA==">
            <v:imagedata r:id="rId91" o:title="media/image58"/>
          </v:shape>
          <o:OLEObject Type="Embed" ProgID="Microsoft Equation 3.0" ShapeID="Объект OLE27" DrawAspect="Content" ObjectID="_27" r:id="rId92"/>
        </w:object>
      </w:r>
      <w:r>
        <w:rPr>
          <w:position w:val="-16"/>
        </w:rPr>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Сигналдың қосымша әлсіреуі атмосфералық газдардағы, жауын-шашындағы және сигналдың әлсіреуінің басқа себептерін ескереді.</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Спутниктік байланыс жүйелерін жобалау кезінде қарастырылатын тағы бір маңызды мәселе-спутниктік және жердегі байланыс жүйелерінің электромагниттік үйлесімділігі.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Жиілік жолақтарының жалпы бөлімдерін бөлісу кезінде пайда болатын өзара кедергілерді ішкі және сыртқы деп бөлуге болады. РРЖ-де жүйелік кедергілер көрші магистральдардан кедергі келтіретін сигналдармен, антеннаның артқы жапырақшалары арқылы кері бағытта қабылданған сигналдармен, станциялардан шыққан сигналдармен, үш интервалға тоқтап қалған сигналдармен және т.б. сыртқы кедергілердің көздері көрші РРЖ, ССС, ССВ, радиолокациялық станциялардың сигналдары болып табылады. жалпы жиілік диапазондарын қолданады.</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eastAsia="ru-ru"/>
        </w:rPr>
        <w:t>Жер үсті жүйелеріндегі кедергілерді спутниктен сәулеленуден азайту үшін W жер бетінде дамыған сигнал күші ағынының максималды тығыздығы шектеледі.</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W(дБВт/м²) келесі шарттарды қанағаттандыруы керек:</w:t>
      </w:r>
      <w:r>
        <w:rPr>
          <w:rFonts w:eastAsia="Times New Roman"/>
          <w:sz w:val="28"/>
          <w:szCs w:val="28"/>
          <w:lang w:val="kk-kz" w:eastAsia="ru-ru"/>
        </w:rPr>
      </w:r>
    </w:p>
    <w:p>
      <w:pPr>
        <w:numPr>
          <w:ilvl w:val="0"/>
          <w:numId w:val="1"/>
        </w:numPr>
        <w:ind w:left="0"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W</w:t>
      </w:r>
      <w:r>
        <w:rPr>
          <w:rFonts w:eastAsia="Times New Roman"/>
          <w:sz w:val="28"/>
          <w:szCs w:val="28"/>
          <w:lang w:eastAsia="ru-ru"/>
        </w:rPr>
        <w:t xml:space="preserve"> = </w:t>
      </w:r>
      <w:r>
        <w:rPr>
          <w:rFonts w:eastAsia="Times New Roman"/>
          <w:sz w:val="28"/>
          <w:szCs w:val="28"/>
          <w:lang w:val="en-us" w:eastAsia="ru-ru"/>
        </w:rPr>
        <w:t>W</w:t>
      </w:r>
      <w:r>
        <w:rPr>
          <w:rFonts w:eastAsia="Times New Roman"/>
          <w:b/>
          <w:bCs/>
          <w:sz w:val="28"/>
          <w:szCs w:val="28"/>
          <w:vertAlign w:val="subscript"/>
          <w:lang w:eastAsia="ru-ru"/>
        </w:rPr>
        <w:t>0</w:t>
      </w:r>
      <w:r>
        <w:rPr>
          <w:rFonts w:eastAsia="Times New Roman"/>
          <w:b/>
          <w:bCs/>
          <w:sz w:val="28"/>
          <w:szCs w:val="28"/>
          <w:lang w:eastAsia="ru-ru"/>
        </w:rPr>
        <w:t xml:space="preserve">                      </w:t>
      </w:r>
      <w:r>
        <w:rPr>
          <w:rFonts w:eastAsia="Times New Roman"/>
          <w:sz w:val="28"/>
          <w:szCs w:val="28"/>
          <w:lang w:eastAsia="ru-ru"/>
        </w:rPr>
        <w:t>при  ε ≤ 5°,</w:t>
      </w:r>
      <w:r>
        <w:rPr>
          <w:rFonts w:eastAsia="Times New Roman"/>
          <w:sz w:val="28"/>
          <w:szCs w:val="28"/>
          <w:lang w:eastAsia="ru-ru"/>
        </w:rPr>
      </w:r>
    </w:p>
    <w:p>
      <w:pPr>
        <w:numPr>
          <w:ilvl w:val="0"/>
          <w:numId w:val="1"/>
        </w:numPr>
        <w:ind w:left="0"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W</w:t>
      </w:r>
      <w:r>
        <w:rPr>
          <w:rFonts w:eastAsia="Times New Roman"/>
          <w:sz w:val="28"/>
          <w:szCs w:val="28"/>
          <w:lang w:eastAsia="ru-ru"/>
        </w:rPr>
        <w:t xml:space="preserve"> = </w:t>
      </w:r>
      <w:r>
        <w:rPr>
          <w:rFonts w:eastAsia="Times New Roman"/>
          <w:sz w:val="28"/>
          <w:szCs w:val="28"/>
          <w:lang w:val="en-us" w:eastAsia="ru-ru"/>
        </w:rPr>
        <w:t>W</w:t>
      </w:r>
      <w:r>
        <w:rPr>
          <w:rFonts w:eastAsia="Times New Roman"/>
          <w:b/>
          <w:bCs/>
          <w:sz w:val="28"/>
          <w:szCs w:val="28"/>
          <w:vertAlign w:val="subscript"/>
          <w:lang w:eastAsia="ru-ru"/>
        </w:rPr>
        <w:t>0</w:t>
      </w:r>
      <w:r>
        <w:rPr>
          <w:rFonts w:eastAsia="Times New Roman"/>
          <w:sz w:val="28"/>
          <w:szCs w:val="28"/>
          <w:lang w:eastAsia="ru-ru"/>
        </w:rPr>
        <w:t xml:space="preserve"> + 0,5 (</w:t>
      </w:r>
      <w:r>
        <w:rPr>
          <w:rFonts w:eastAsia="Times New Roman"/>
          <w:sz w:val="28"/>
          <w:szCs w:val="28"/>
          <w:lang w:val="en-us" w:eastAsia="ru-ru"/>
        </w:rPr>
        <w:t>ε</w:t>
      </w:r>
      <w:r>
        <w:rPr>
          <w:rFonts w:eastAsia="Times New Roman"/>
          <w:sz w:val="28"/>
          <w:szCs w:val="28"/>
          <w:lang w:eastAsia="ru-ru"/>
        </w:rPr>
        <w:t xml:space="preserve"> – 5°)при 5°</w:t>
      </w:r>
      <w:r>
        <w:rPr>
          <w:rFonts w:eastAsia="Times New Roman"/>
          <w:b/>
          <w:bCs/>
          <w:sz w:val="28"/>
          <w:szCs w:val="28"/>
          <w:lang w:eastAsia="ru-ru"/>
        </w:rPr>
        <w:t xml:space="preserve">&lt; </w:t>
      </w:r>
      <w:r>
        <w:rPr>
          <w:rFonts w:eastAsia="Times New Roman"/>
          <w:sz w:val="28"/>
          <w:szCs w:val="28"/>
          <w:lang w:eastAsia="ru-ru"/>
        </w:rPr>
        <w:t>ε ≤25°,</w:t>
      </w:r>
      <w:r>
        <w:rPr>
          <w:rFonts w:eastAsia="Times New Roman"/>
          <w:sz w:val="28"/>
          <w:szCs w:val="28"/>
          <w:lang w:eastAsia="ru-ru"/>
        </w:rPr>
      </w:r>
    </w:p>
    <w:p>
      <w:pPr>
        <w:numPr>
          <w:ilvl w:val="0"/>
          <w:numId w:val="1"/>
        </w:numPr>
        <w:ind w:left="0"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W</w:t>
      </w:r>
      <w:r>
        <w:rPr>
          <w:rFonts w:eastAsia="Times New Roman"/>
          <w:sz w:val="28"/>
          <w:szCs w:val="28"/>
          <w:lang w:eastAsia="ru-ru"/>
        </w:rPr>
        <w:t xml:space="preserve"> = </w:t>
      </w:r>
      <w:r>
        <w:rPr>
          <w:rFonts w:eastAsia="Times New Roman"/>
          <w:sz w:val="28"/>
          <w:szCs w:val="28"/>
          <w:lang w:val="en-us" w:eastAsia="ru-ru"/>
        </w:rPr>
        <w:t>W</w:t>
      </w:r>
      <w:r>
        <w:rPr>
          <w:rFonts w:eastAsia="Times New Roman"/>
          <w:b/>
          <w:bCs/>
          <w:sz w:val="28"/>
          <w:szCs w:val="28"/>
          <w:vertAlign w:val="subscript"/>
          <w:lang w:eastAsia="ru-ru"/>
        </w:rPr>
        <w:t>0</w:t>
      </w:r>
      <w:r>
        <w:rPr>
          <w:rFonts w:eastAsia="Times New Roman"/>
          <w:sz w:val="28"/>
          <w:szCs w:val="28"/>
          <w:lang w:eastAsia="ru-ru"/>
        </w:rPr>
        <w:t xml:space="preserve"> + 10             при 25°</w:t>
      </w:r>
      <w:r>
        <w:rPr>
          <w:rFonts w:eastAsia="Times New Roman"/>
          <w:b/>
          <w:bCs/>
          <w:sz w:val="28"/>
          <w:szCs w:val="28"/>
          <w:lang w:eastAsia="ru-ru"/>
        </w:rPr>
        <w:t>&lt;</w:t>
      </w:r>
      <w:r>
        <w:rPr>
          <w:rFonts w:eastAsia="Times New Roman"/>
          <w:sz w:val="28"/>
          <w:szCs w:val="28"/>
          <w:lang w:eastAsia="ru-ru"/>
        </w:rPr>
        <w:t xml:space="preserve">ε ≤90°,где </w:t>
      </w:r>
      <w:r>
        <w:rPr>
          <w:rFonts w:eastAsia="Times New Roman"/>
          <w:sz w:val="28"/>
          <w:szCs w:val="28"/>
          <w:lang w:val="en-us" w:eastAsia="ru-ru"/>
        </w:rPr>
        <w:t>ε</w:t>
      </w:r>
      <w:r>
        <w:rPr>
          <w:rFonts w:eastAsia="Times New Roman"/>
          <w:sz w:val="28"/>
          <w:szCs w:val="28"/>
          <w:lang w:eastAsia="ru-ru"/>
        </w:rPr>
        <w:t xml:space="preserve"> – угол места;</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Зависимость от частоты:</w:t>
      </w:r>
      <w:r>
        <w:rPr>
          <w:rFonts w:eastAsia="Times New Roman"/>
          <w:sz w:val="28"/>
          <w:szCs w:val="28"/>
          <w:lang w:eastAsia="ru-ru"/>
        </w:rPr>
      </w:r>
    </w:p>
    <w:p>
      <w:pPr>
        <w:numPr>
          <w:ilvl w:val="0"/>
          <w:numId w:val="1"/>
        </w:numPr>
        <w:ind w:left="0"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W</w:t>
      </w:r>
      <w:r>
        <w:rPr>
          <w:rFonts w:eastAsia="Times New Roman"/>
          <w:b/>
          <w:bCs/>
          <w:sz w:val="28"/>
          <w:szCs w:val="28"/>
          <w:vertAlign w:val="subscript"/>
          <w:lang w:eastAsia="ru-ru"/>
        </w:rPr>
        <w:t>0</w:t>
      </w:r>
      <w:r>
        <w:rPr>
          <w:rFonts w:eastAsia="Times New Roman"/>
          <w:sz w:val="28"/>
          <w:szCs w:val="28"/>
          <w:lang w:eastAsia="ru-ru"/>
        </w:rPr>
        <w:t xml:space="preserve"> = − 152 дБВт/ м²     для 3,4-7,75 ГГц;</w:t>
      </w:r>
      <w:r>
        <w:rPr>
          <w:rFonts w:eastAsia="Times New Roman"/>
          <w:sz w:val="28"/>
          <w:szCs w:val="28"/>
          <w:lang w:eastAsia="ru-ru"/>
        </w:rPr>
      </w:r>
    </w:p>
    <w:p>
      <w:pPr>
        <w:numPr>
          <w:ilvl w:val="0"/>
          <w:numId w:val="1"/>
        </w:numPr>
        <w:ind w:left="0"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W</w:t>
      </w:r>
      <w:r>
        <w:rPr>
          <w:rFonts w:eastAsia="Times New Roman"/>
          <w:b/>
          <w:bCs/>
          <w:sz w:val="28"/>
          <w:szCs w:val="28"/>
          <w:vertAlign w:val="subscript"/>
          <w:lang w:eastAsia="ru-ru"/>
        </w:rPr>
        <w:t>0</w:t>
      </w:r>
      <w:r>
        <w:rPr>
          <w:rFonts w:eastAsia="Times New Roman"/>
          <w:sz w:val="28"/>
          <w:szCs w:val="28"/>
          <w:lang w:eastAsia="ru-ru"/>
        </w:rPr>
        <w:t xml:space="preserve">  = − 150 дБВт/ м²   для 10,7-11,7ГГц;</w:t>
      </w:r>
      <w:r>
        <w:rPr>
          <w:rFonts w:eastAsia="Times New Roman"/>
          <w:sz w:val="28"/>
          <w:szCs w:val="28"/>
          <w:lang w:eastAsia="ru-ru"/>
        </w:rPr>
      </w:r>
    </w:p>
    <w:p>
      <w:pPr>
        <w:numPr>
          <w:ilvl w:val="0"/>
          <w:numId w:val="1"/>
        </w:numPr>
        <w:ind w:left="0"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W</w:t>
      </w:r>
      <w:r>
        <w:rPr>
          <w:rFonts w:eastAsia="Times New Roman"/>
          <w:b/>
          <w:bCs/>
          <w:sz w:val="28"/>
          <w:szCs w:val="28"/>
          <w:vertAlign w:val="subscript"/>
          <w:lang w:eastAsia="ru-ru"/>
        </w:rPr>
        <w:t>0</w:t>
      </w:r>
      <w:r>
        <w:rPr>
          <w:rFonts w:eastAsia="Times New Roman"/>
          <w:b/>
          <w:bCs/>
          <w:sz w:val="28"/>
          <w:szCs w:val="28"/>
          <w:lang w:eastAsia="ru-ru"/>
        </w:rPr>
        <w:t xml:space="preserve">  </w:t>
      </w:r>
      <w:r>
        <w:rPr>
          <w:rFonts w:eastAsia="Times New Roman"/>
          <w:sz w:val="28"/>
          <w:szCs w:val="28"/>
          <w:lang w:eastAsia="ru-ru"/>
        </w:rPr>
        <w:t>= − 148 дБВт/ м²   для 12,2-12,75ГГц;</w:t>
      </w:r>
      <w:r>
        <w:rPr>
          <w:rFonts w:eastAsia="Times New Roman"/>
          <w:sz w:val="28"/>
          <w:szCs w:val="28"/>
          <w:lang w:eastAsia="ru-ru"/>
        </w:rPr>
      </w:r>
    </w:p>
    <w:p>
      <w:pPr>
        <w:numPr>
          <w:ilvl w:val="0"/>
          <w:numId w:val="1"/>
        </w:numPr>
        <w:ind w:left="0"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W</w:t>
      </w:r>
      <w:r>
        <w:rPr>
          <w:rFonts w:eastAsia="Times New Roman"/>
          <w:b/>
          <w:bCs/>
          <w:sz w:val="28"/>
          <w:szCs w:val="28"/>
          <w:vertAlign w:val="subscript"/>
          <w:lang w:eastAsia="ru-ru"/>
        </w:rPr>
        <w:t>0</w:t>
      </w:r>
      <w:r>
        <w:rPr>
          <w:rFonts w:eastAsia="Times New Roman"/>
          <w:b/>
          <w:bCs/>
          <w:sz w:val="28"/>
          <w:szCs w:val="28"/>
          <w:lang w:eastAsia="ru-ru"/>
        </w:rPr>
        <w:t xml:space="preserve">  </w:t>
      </w:r>
      <w:r>
        <w:rPr>
          <w:rFonts w:eastAsia="Times New Roman"/>
          <w:sz w:val="28"/>
          <w:szCs w:val="28"/>
          <w:lang w:eastAsia="ru-ru"/>
        </w:rPr>
        <w:t>= − 115 дБВт/ м²   для 17,7-19,7 ГГц и 31-40,5 ГГц.</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sz w:val="28"/>
          <w:szCs w:val="28"/>
          <w:lang w:eastAsia="ru-ru"/>
        </w:rPr>
      </w:pPr>
      <w:r>
        <w:rPr>
          <w:rFonts w:eastAsia="Times New Roman"/>
          <w:sz w:val="28"/>
          <w:szCs w:val="28"/>
          <w:lang w:val="en-us" w:eastAsia="ru-ru"/>
        </w:rPr>
        <w:t>W</w:t>
      </w:r>
      <w:r>
        <w:rPr>
          <w:rFonts w:eastAsia="Times New Roman"/>
          <w:sz w:val="28"/>
          <w:szCs w:val="28"/>
          <w:lang w:eastAsia="ru-ru"/>
        </w:rPr>
        <w:t xml:space="preserve"> 17,7-19,7 диапазондары үшін 1 МГц; қалған жиіліктер үшін 31-40,5 ГГц және 4 кГц жиіліктердің шартты бақылау жолағы шегінде анықталады.</w:t>
      </w:r>
      <w:r>
        <w:rPr>
          <w:rFonts w:eastAsia="Times New Roman"/>
          <w:bCs/>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sz w:val="28"/>
          <w:szCs w:val="28"/>
          <w:lang w:eastAsia="ru-ru"/>
        </w:rPr>
      </w:pPr>
      <w:r>
        <w:rPr>
          <w:rFonts w:eastAsia="Times New Roman"/>
          <w:bCs/>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sz w:val="28"/>
          <w:szCs w:val="28"/>
          <w:lang w:eastAsia="ru-ru"/>
        </w:rPr>
      </w:pPr>
      <w:r>
        <w:rPr>
          <w:rFonts w:eastAsia="Times New Roman"/>
          <w:bCs/>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sz w:val="28"/>
          <w:szCs w:val="28"/>
          <w:lang w:eastAsia="ru-ru"/>
        </w:rPr>
      </w:pPr>
      <w:r>
        <w:rPr>
          <w:rFonts w:eastAsia="Times New Roman"/>
          <w:bCs/>
          <w:sz w:val="28"/>
          <w:szCs w:val="28"/>
          <w:lang w:eastAsia="ru-ru"/>
        </w:rPr>
      </w:r>
    </w:p>
    <w:p>
      <w:pPr>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sz w:val="28"/>
          <w:szCs w:val="28"/>
          <w:lang w:eastAsia="ru-ru"/>
        </w:rPr>
      </w:pPr>
      <w:r>
        <w:rPr>
          <w:rFonts w:eastAsia="Times New Roman"/>
          <w:bCs/>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sz w:val="28"/>
          <w:szCs w:val="28"/>
          <w:lang w:eastAsia="ru-ru"/>
        </w:rPr>
      </w:pPr>
      <w:r>
        <w:rPr>
          <w:rFonts w:eastAsia="Times New Roman"/>
          <w:b/>
          <w:bCs/>
          <w:sz w:val="28"/>
          <w:szCs w:val="28"/>
          <w:lang w:eastAsia="ru-ru"/>
        </w:rPr>
        <w:t>Дәріс №11. Электромагниттік үйлесімділік.</w:t>
      </w:r>
      <w:r>
        <w:rPr>
          <w:rFonts w:eastAsia="Times New Roman"/>
          <w:b/>
          <w:bCs/>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sz w:val="28"/>
          <w:szCs w:val="28"/>
          <w:lang w:eastAsia="ru-ru"/>
        </w:rPr>
      </w:pPr>
      <w:r>
        <w:rPr>
          <w:rFonts w:eastAsia="Times New Roman"/>
          <w:b/>
          <w:bCs/>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sz w:val="28"/>
          <w:szCs w:val="28"/>
          <w:lang w:eastAsia="ru-ru"/>
        </w:rPr>
      </w:pPr>
      <w:r>
        <w:rPr>
          <w:rFonts w:eastAsia="Times New Roman"/>
          <w:bCs/>
          <w:sz w:val="28"/>
          <w:szCs w:val="28"/>
          <w:lang w:eastAsia="ru-ru"/>
        </w:rPr>
        <w:t>Бірдей жиілік жолақтарын бірлесіп пайдаланатын геостационарлық спутниктік байланыс желілерінің ЭМС (электромагниттік үйлесімділік).</w:t>
      </w:r>
      <w:r>
        <w:rPr>
          <w:rFonts w:eastAsia="Times New Roman"/>
          <w:bCs/>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sz w:val="28"/>
          <w:szCs w:val="28"/>
          <w:lang w:eastAsia="ru-ru"/>
        </w:rPr>
      </w:pPr>
      <w:r>
        <w:rPr>
          <w:rFonts w:eastAsia="Times New Roman"/>
          <w:bCs/>
          <w:sz w:val="28"/>
          <w:szCs w:val="28"/>
          <w:lang w:eastAsia="ru-ru"/>
        </w:rPr>
        <w:t xml:space="preserve">ҚҚҚ құруға ниеттенген әкімшілік жүйені іске қосудың жоспарланған күніне дейін кемінде 6 жыл бұрын және кемінде 2 жыл бұрын құрылатын ҚҚҚ туралы ақпаратты жариялау үшін радиобайланыс бюросына жіберуге тиіс. Қолданыстағы ҚҚҚ әкімшілігі, егер олар қолданыстағы қызметтерге жол берілмейтін кедергілер болуы мүмкін деп санаса, өтініш беруші әкімшілікке өз ескертулерін жібереді. </w:t>
      </w:r>
      <w:r>
        <w:rPr>
          <w:rFonts w:eastAsia="Times New Roman"/>
          <w:bCs/>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sz w:val="28"/>
          <w:szCs w:val="28"/>
          <w:lang w:eastAsia="ru-ru"/>
        </w:rPr>
      </w:pPr>
      <w:r>
        <w:rPr>
          <w:rFonts w:eastAsia="Times New Roman"/>
          <w:bCs/>
          <w:sz w:val="28"/>
          <w:szCs w:val="28"/>
          <w:lang w:eastAsia="ru-ru"/>
        </w:rPr>
        <w:t>Екі тарап үйлестіру процесінде өзара қолайлы шешім табуы керек. Үйлестіру қажеттілігі 1990 ж. ХЭО радиобайланыс Регламентінің 2-томының 29-қосымшасында баяндалған төменде келтірілген әдіспен есептеледі.</w:t>
      </w:r>
      <w:r>
        <w:rPr>
          <w:rFonts w:eastAsia="Times New Roman"/>
          <w:bCs/>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sz w:val="28"/>
          <w:szCs w:val="28"/>
          <w:lang w:val="kk-kz" w:eastAsia="ru-ru"/>
        </w:rPr>
      </w:pPr>
      <w:r>
        <w:rPr>
          <w:rFonts w:eastAsia="Times New Roman"/>
          <w:bCs/>
          <w:sz w:val="28"/>
          <w:szCs w:val="28"/>
          <w:lang w:eastAsia="ru-ru"/>
        </w:rPr>
        <w:t>Үйлестіру қажеттілігін есептеу кезінде кедергі әсерін бағалау схемасы 11.2-суретте көрсетілген. біз гео-стационарлық спутниктермен жұмыс істейтін жүйелерді қарастырамыз.</w:t>
      </w:r>
      <w:r>
        <w:rPr>
          <w:rFonts w:eastAsia="Times New Roman"/>
          <w:bCs/>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
        <w:rPr>
          <w:noProof/>
        </w:rPr>
        <w:drawing>
          <wp:inline distT="0" distB="0" distL="0" distR="0">
            <wp:extent cx="4301490" cy="3176905"/>
            <wp:effectExtent l="0" t="0" r="0" b="0"/>
            <wp:docPr id="310" name="Объект 1"/>
            <wp:cNvGraphicFramePr/>
            <a:graphic xmlns:a="http://schemas.openxmlformats.org/drawingml/2006/main">
              <a:graphicData uri="http://schemas.openxmlformats.org/drawingml/2006/picture">
                <pic:pic xmlns:pic="http://schemas.openxmlformats.org/drawingml/2006/picture">
                  <pic:nvPicPr>
                    <pic:cNvPr id="310" name="Объект 1"/>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wAAByAAAAAAAAAAAAAAAAAAAAAAAAAAAAAAAAAAAAAAAAAAAAAAdhoAAIsTAAAAAAAAAAAAAAAAAAAoAAAACAAAAAEAAAABAAAAMAAAABQAAAAAAAAAAAD//wAAAQAAAP//AAABAA=="/>
                        </a:ext>
                      </a:extLst>
                    </pic:cNvPicPr>
                  </pic:nvPicPr>
                  <pic:blipFill>
                    <a:blip r:embed="rId93"/>
                    <a:stretch>
                      <a:fillRect/>
                    </a:stretch>
                  </pic:blipFill>
                  <pic:spPr>
                    <a:xfrm>
                      <a:off x="0" y="0"/>
                      <a:ext cx="4301490" cy="3176905"/>
                    </a:xfrm>
                    <a:prstGeom prst="rect">
                      <a:avLst/>
                    </a:prstGeom>
                    <a:noFill/>
                    <a:ln w="12700">
                      <a:noFill/>
                    </a:ln>
                  </pic:spPr>
                </pic:pic>
              </a:graphicData>
            </a:graphic>
          </wp:inline>
        </w:drawing>
      </w:r>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Сурет 11.2-кедергі әсерін бағалау схемасы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 Суретте келесі белгілер қабылданады: d1 ... d4-Станциялар арасындағы қашықтық; </w:t>
      </w:r>
      <w:r>
        <w:rPr>
          <w:rFonts w:eastAsia="Times New Roman"/>
          <w:sz w:val="28"/>
          <w:szCs w:val="28"/>
          <w:lang w:val="en-us" w:eastAsia="ru-ru"/>
        </w:rPr>
        <w:t>θ</w:t>
      </w:r>
      <w:r>
        <w:rPr>
          <w:rFonts w:eastAsia="Times New Roman"/>
          <w:sz w:val="28"/>
          <w:szCs w:val="28"/>
          <w:vertAlign w:val="subscript"/>
          <w:lang w:eastAsia="ru-ru"/>
        </w:rPr>
        <w:t>1</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vertAlign w:val="subscript"/>
          <w:lang w:eastAsia="ru-ru"/>
        </w:rPr>
        <w:t>2</w:t>
      </w:r>
      <w:r>
        <w:rPr>
          <w:rFonts w:eastAsia="Times New Roman"/>
          <w:sz w:val="28"/>
          <w:szCs w:val="28"/>
          <w:lang w:eastAsia="ru-ru"/>
        </w:rPr>
        <w:t xml:space="preserve"> – топоцентрлік бұрыштар ЗС; </w:t>
      </w:r>
      <w:r>
        <w:rPr>
          <w:rFonts w:eastAsia="Times New Roman"/>
          <w:sz w:val="28"/>
          <w:szCs w:val="28"/>
          <w:lang w:val="en-us" w:eastAsia="ru-ru"/>
        </w:rPr>
        <w:t>α</w:t>
      </w:r>
      <w:r>
        <w:rPr>
          <w:rFonts w:eastAsia="Times New Roman"/>
          <w:sz w:val="28"/>
          <w:szCs w:val="28"/>
          <w:vertAlign w:val="subscript"/>
          <w:lang w:eastAsia="ru-ru"/>
        </w:rPr>
        <w:t>1</w:t>
      </w:r>
      <w:r>
        <w:rPr>
          <w:rFonts w:eastAsia="Times New Roman"/>
          <w:sz w:val="28"/>
          <w:szCs w:val="28"/>
          <w:lang w:eastAsia="ru-ru"/>
        </w:rPr>
        <w:t xml:space="preserve">, </w:t>
      </w:r>
      <w:r>
        <w:rPr>
          <w:rFonts w:eastAsia="Times New Roman"/>
          <w:sz w:val="28"/>
          <w:szCs w:val="28"/>
          <w:lang w:val="en-us" w:eastAsia="ru-ru"/>
        </w:rPr>
        <w:t>α</w:t>
      </w:r>
      <w:r>
        <w:rPr>
          <w:rFonts w:eastAsia="Times New Roman"/>
          <w:sz w:val="28"/>
          <w:szCs w:val="28"/>
          <w:vertAlign w:val="subscript"/>
          <w:lang w:eastAsia="ru-ru"/>
        </w:rPr>
        <w:t>2</w:t>
      </w:r>
      <w:r>
        <w:rPr>
          <w:rFonts w:eastAsia="Times New Roman"/>
          <w:sz w:val="28"/>
          <w:szCs w:val="28"/>
          <w:lang w:eastAsia="ru-ru"/>
        </w:rPr>
        <w:t xml:space="preserve">- кезінде экзоцентрлік бұрыштар КС; </w:t>
      </w:r>
      <w:r>
        <w:rPr>
          <w:rFonts w:eastAsia="Times New Roman"/>
          <w:sz w:val="28"/>
          <w:szCs w:val="28"/>
          <w:lang w:val="en-us" w:eastAsia="ru-ru"/>
        </w:rPr>
        <w:t>θg</w:t>
      </w:r>
      <w:r>
        <w:rPr>
          <w:rFonts w:eastAsia="Times New Roman"/>
          <w:sz w:val="28"/>
          <w:szCs w:val="28"/>
          <w:lang w:eastAsia="ru-ru"/>
        </w:rPr>
        <w:t xml:space="preserve"> – спутниктер арасындағы геоцентрлік бұрыштық айырмашылық.</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sz w:val="28"/>
          <w:szCs w:val="28"/>
          <w:vertAlign w:val="subscript"/>
          <w:lang w:val="ru-md" w:eastAsia="ru-ru"/>
        </w:rPr>
      </w:pPr>
      <w:r>
        <w:rPr>
          <w:rFonts w:eastAsia="Times New Roman"/>
          <w:sz w:val="28"/>
          <w:szCs w:val="28"/>
          <w:lang w:eastAsia="ru-ru"/>
        </w:rPr>
        <w:t>Жобаланған жүйенің қолданыстағы жүйеге әсері қолданыстағы жүйенің Шу температурасының өсуімен бағаланады. Бұл өсім екі терминнен тұрады</w:t>
      </w:r>
      <w:r>
        <w:rPr>
          <w:rFonts w:eastAsia="Times New Roman"/>
          <w:sz w:val="28"/>
          <w:szCs w:val="28"/>
          <w:lang w:val="ru-md" w:eastAsia="ru-ru"/>
        </w:rPr>
        <w:t xml:space="preserve"> </w:t>
      </w:r>
      <w:r>
        <w:rPr>
          <w:rFonts w:eastAsia="Times New Roman"/>
          <w:b/>
          <w:bCs/>
          <w:sz w:val="28"/>
          <w:szCs w:val="28"/>
          <w:lang w:val="en-us" w:eastAsia="ru-ru"/>
        </w:rPr>
        <w:t>ΔT</w:t>
      </w:r>
      <w:r>
        <w:rPr>
          <w:rFonts w:eastAsia="Times New Roman"/>
          <w:b/>
          <w:bCs/>
          <w:sz w:val="28"/>
          <w:szCs w:val="28"/>
          <w:vertAlign w:val="subscript"/>
          <w:lang w:eastAsia="ru-ru"/>
        </w:rPr>
        <w:t xml:space="preserve">ЗС </w:t>
      </w:r>
      <w:r>
        <w:rPr>
          <w:rFonts w:eastAsia="Times New Roman"/>
          <w:bCs/>
          <w:sz w:val="28"/>
          <w:szCs w:val="28"/>
          <w:lang w:eastAsia="ru-ru"/>
        </w:rPr>
        <w:t>и</w:t>
      </w:r>
      <w:r>
        <w:rPr>
          <w:rFonts w:eastAsia="Times New Roman"/>
          <w:b/>
          <w:bCs/>
          <w:sz w:val="28"/>
          <w:szCs w:val="28"/>
          <w:lang w:eastAsia="ru-ru"/>
        </w:rPr>
        <w:t xml:space="preserve"> </w:t>
      </w:r>
      <w:r>
        <w:rPr>
          <w:rFonts w:eastAsia="Times New Roman"/>
          <w:b/>
          <w:bCs/>
          <w:sz w:val="28"/>
          <w:szCs w:val="28"/>
          <w:lang w:val="en-us" w:eastAsia="ru-ru"/>
        </w:rPr>
        <w:t>ΔT</w:t>
      </w:r>
      <w:r>
        <w:rPr>
          <w:rFonts w:eastAsia="Times New Roman"/>
          <w:b/>
          <w:bCs/>
          <w:sz w:val="28"/>
          <w:szCs w:val="28"/>
          <w:vertAlign w:val="subscript"/>
          <w:lang w:val="ru-md" w:eastAsia="ru-ru"/>
        </w:rPr>
        <w:t>КС.</w:t>
      </w:r>
      <w:r>
        <w:rPr>
          <w:rFonts w:eastAsia="Times New Roman"/>
          <w:b/>
          <w:bCs/>
          <w:sz w:val="28"/>
          <w:szCs w:val="28"/>
          <w:vertAlign w:val="subscript"/>
          <w:lang w:val="ru-md"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ru-md" w:eastAsia="ru-ru"/>
        </w:rPr>
      </w:pPr>
      <w:r>
        <w:rPr>
          <w:rFonts w:eastAsia="Times New Roman"/>
          <w:sz w:val="28"/>
          <w:szCs w:val="28"/>
          <w:lang w:val="ru-md" w:eastAsia="ru-ru"/>
        </w:rPr>
        <w:t>Шамалар децибелде көрсетілген формулаларды есептеу үшін қолдану ыңғайлы.</w:t>
      </w:r>
      <w:r>
        <w:rPr>
          <w:rFonts w:eastAsia="Times New Roman"/>
          <w:sz w:val="28"/>
          <w:szCs w:val="28"/>
          <w:lang w:val="ru-md"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sz w:val="28"/>
          <w:szCs w:val="28"/>
          <w:lang w:eastAsia="ru-ru"/>
        </w:rPr>
      </w:pPr>
      <w:r>
        <w:rPr>
          <w:rFonts w:eastAsia="Times New Roman"/>
          <w:b/>
          <w:bCs/>
          <w:sz w:val="28"/>
          <w:szCs w:val="28"/>
          <w:lang w:val="en-us" w:eastAsia="ru-ru"/>
        </w:rPr>
        <w:t>ΔT</w:t>
      </w:r>
      <w:r>
        <w:rPr>
          <w:rFonts w:eastAsia="Times New Roman"/>
          <w:b/>
          <w:bCs/>
          <w:sz w:val="28"/>
          <w:szCs w:val="28"/>
          <w:vertAlign w:val="subscript"/>
          <w:lang w:eastAsia="ru-ru"/>
        </w:rPr>
        <w:t>ЗС</w:t>
      </w:r>
      <w:r>
        <w:rPr>
          <w:rFonts w:eastAsia="Times New Roman"/>
          <w:b/>
          <w:bCs/>
          <w:sz w:val="28"/>
          <w:szCs w:val="28"/>
          <w:lang w:val="ru-md" w:eastAsia="ru-ru"/>
        </w:rPr>
        <w:t xml:space="preserve">= </w:t>
      </w:r>
      <w:r>
        <w:rPr>
          <w:rFonts w:eastAsia="Times New Roman"/>
          <w:b/>
          <w:bCs/>
          <w:sz w:val="28"/>
          <w:szCs w:val="28"/>
          <w:lang w:val="en-us" w:eastAsia="ru-ru"/>
        </w:rPr>
        <w:t>S</w:t>
      </w:r>
      <w:r>
        <w:rPr>
          <w:rFonts w:eastAsia="Times New Roman"/>
          <w:b/>
          <w:bCs/>
          <w:sz w:val="28"/>
          <w:szCs w:val="28"/>
          <w:vertAlign w:val="subscript"/>
          <w:lang w:eastAsia="ru-ru"/>
        </w:rPr>
        <w:t>БР2</w:t>
      </w:r>
      <w:r>
        <w:rPr>
          <w:rFonts w:eastAsia="Times New Roman"/>
          <w:b/>
          <w:bCs/>
          <w:sz w:val="28"/>
          <w:szCs w:val="28"/>
          <w:lang w:eastAsia="ru-ru"/>
        </w:rPr>
        <w:t>+</w:t>
      </w:r>
      <w:r>
        <w:rPr>
          <w:rFonts w:eastAsia="Times New Roman"/>
          <w:b/>
          <w:bCs/>
          <w:sz w:val="28"/>
          <w:szCs w:val="28"/>
          <w:lang w:val="en-us" w:eastAsia="ru-ru"/>
        </w:rPr>
        <w:t>G</w:t>
      </w:r>
      <w:r>
        <w:rPr>
          <w:rFonts w:eastAsia="Times New Roman"/>
          <w:b/>
          <w:bCs/>
          <w:sz w:val="28"/>
          <w:szCs w:val="28"/>
          <w:vertAlign w:val="subscript"/>
          <w:lang w:eastAsia="ru-ru"/>
        </w:rPr>
        <w:t>БР2</w:t>
      </w:r>
      <w:r>
        <w:rPr>
          <w:rFonts w:eastAsia="Times New Roman"/>
          <w:b/>
          <w:bCs/>
          <w:sz w:val="28"/>
          <w:szCs w:val="28"/>
          <w:lang w:eastAsia="ru-ru"/>
        </w:rPr>
        <w:t>(α</w:t>
      </w:r>
      <w:r>
        <w:rPr>
          <w:rFonts w:eastAsia="Times New Roman"/>
          <w:b/>
          <w:bCs/>
          <w:sz w:val="28"/>
          <w:szCs w:val="28"/>
          <w:vertAlign w:val="subscript"/>
          <w:lang w:eastAsia="ru-ru"/>
        </w:rPr>
        <w:t>2</w:t>
      </w:r>
      <w:r>
        <w:rPr>
          <w:rFonts w:eastAsia="Times New Roman"/>
          <w:b/>
          <w:bCs/>
          <w:sz w:val="28"/>
          <w:szCs w:val="28"/>
          <w:lang w:eastAsia="ru-ru"/>
        </w:rPr>
        <w:t>)+</w:t>
      </w:r>
      <w:r>
        <w:rPr>
          <w:rFonts w:eastAsia="Times New Roman"/>
          <w:b/>
          <w:bCs/>
          <w:sz w:val="28"/>
          <w:szCs w:val="28"/>
          <w:lang w:val="en-us" w:eastAsia="ru-ru"/>
        </w:rPr>
        <w:t>G</w:t>
      </w:r>
      <w:r>
        <w:rPr>
          <w:rFonts w:eastAsia="Times New Roman"/>
          <w:b/>
          <w:bCs/>
          <w:sz w:val="28"/>
          <w:szCs w:val="28"/>
          <w:vertAlign w:val="subscript"/>
          <w:lang w:eastAsia="ru-ru"/>
        </w:rPr>
        <w:t>ЗС1</w:t>
      </w:r>
      <w:r>
        <w:rPr>
          <w:rFonts w:eastAsia="Times New Roman"/>
          <w:b/>
          <w:bCs/>
          <w:sz w:val="28"/>
          <w:szCs w:val="28"/>
          <w:lang w:eastAsia="ru-ru"/>
        </w:rPr>
        <w:t>(θ</w:t>
      </w:r>
      <w:r>
        <w:rPr>
          <w:rFonts w:eastAsia="Times New Roman"/>
          <w:b/>
          <w:bCs/>
          <w:sz w:val="28"/>
          <w:szCs w:val="28"/>
          <w:vertAlign w:val="subscript"/>
          <w:lang w:eastAsia="ru-ru"/>
        </w:rPr>
        <w:t>1</w:t>
      </w:r>
      <w:r>
        <w:rPr>
          <w:rFonts w:eastAsia="Times New Roman"/>
          <w:b/>
          <w:bCs/>
          <w:sz w:val="28"/>
          <w:szCs w:val="28"/>
          <w:lang w:eastAsia="ru-ru"/>
        </w:rPr>
        <w:t>)-</w:t>
      </w:r>
      <w:r>
        <w:rPr>
          <w:rFonts w:eastAsia="Times New Roman"/>
          <w:b/>
          <w:bCs/>
          <w:sz w:val="28"/>
          <w:szCs w:val="28"/>
          <w:lang w:val="en-us" w:eastAsia="ru-ru"/>
        </w:rPr>
        <w:t>k</w:t>
      </w:r>
      <w:r>
        <w:rPr>
          <w:rFonts w:eastAsia="Times New Roman"/>
          <w:b/>
          <w:bCs/>
          <w:sz w:val="28"/>
          <w:szCs w:val="28"/>
          <w:lang w:eastAsia="ru-ru"/>
        </w:rPr>
        <w:t>-</w:t>
      </w:r>
      <w:r>
        <w:rPr>
          <w:rFonts w:eastAsia="Times New Roman"/>
          <w:b/>
          <w:bCs/>
          <w:sz w:val="28"/>
          <w:szCs w:val="28"/>
          <w:lang w:val="en-us" w:eastAsia="ru-ru"/>
        </w:rPr>
        <w:t>Lp</w:t>
      </w:r>
      <w:r>
        <w:rPr>
          <w:rFonts w:eastAsia="Times New Roman"/>
          <w:b/>
          <w:bCs/>
          <w:sz w:val="28"/>
          <w:szCs w:val="28"/>
          <w:lang w:val="ru-md" w:eastAsia="ru-ru"/>
        </w:rPr>
        <w:t>↓  , дБ</w:t>
      </w:r>
      <w:r>
        <w:rPr>
          <w:rFonts w:eastAsia="Times New Roman"/>
          <w:b/>
          <w:bCs/>
          <w:sz w:val="28"/>
          <w:szCs w:val="28"/>
          <w:lang w:val="en-us" w:eastAsia="ru-ru"/>
        </w:rPr>
        <w:t>K</w:t>
      </w:r>
      <w:r>
        <w:rPr>
          <w:rFonts w:eastAsia="Times New Roman"/>
          <w:b/>
          <w:bCs/>
          <w:sz w:val="28"/>
          <w:szCs w:val="28"/>
          <w:lang w:val="ru-md" w:eastAsia="ru-ru"/>
        </w:rPr>
        <w:t>,</w:t>
      </w:r>
      <w:r>
        <w:rPr>
          <w:rFonts w:eastAsia="Times New Roman"/>
          <w:b/>
          <w:bCs/>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sz w:val="28"/>
          <w:szCs w:val="28"/>
          <w:lang w:eastAsia="ru-ru"/>
        </w:rPr>
      </w:pPr>
      <w:r>
        <w:rPr>
          <w:rFonts w:eastAsia="Times New Roman"/>
          <w:b/>
          <w:bCs/>
          <w:sz w:val="28"/>
          <w:szCs w:val="28"/>
          <w:lang w:val="en-us" w:eastAsia="ru-ru"/>
        </w:rPr>
        <w:t>ΔT</w:t>
      </w:r>
      <w:r>
        <w:rPr>
          <w:rFonts w:eastAsia="Times New Roman"/>
          <w:b/>
          <w:bCs/>
          <w:sz w:val="28"/>
          <w:szCs w:val="28"/>
          <w:vertAlign w:val="subscript"/>
          <w:lang w:val="ru-md" w:eastAsia="ru-ru"/>
        </w:rPr>
        <w:t>КС</w:t>
      </w:r>
      <w:r>
        <w:rPr>
          <w:rFonts w:eastAsia="Times New Roman"/>
          <w:b/>
          <w:bCs/>
          <w:sz w:val="28"/>
          <w:szCs w:val="28"/>
          <w:lang w:val="ru-md" w:eastAsia="ru-ru"/>
        </w:rPr>
        <w:t xml:space="preserve">= </w:t>
      </w:r>
      <w:r>
        <w:rPr>
          <w:rFonts w:eastAsia="Times New Roman"/>
          <w:b/>
          <w:bCs/>
          <w:sz w:val="28"/>
          <w:szCs w:val="28"/>
          <w:lang w:val="en-us" w:eastAsia="ru-ru"/>
        </w:rPr>
        <w:t>S</w:t>
      </w:r>
      <w:r>
        <w:rPr>
          <w:rFonts w:eastAsia="Times New Roman"/>
          <w:b/>
          <w:bCs/>
          <w:sz w:val="28"/>
          <w:szCs w:val="28"/>
          <w:vertAlign w:val="subscript"/>
          <w:lang w:eastAsia="ru-ru"/>
        </w:rPr>
        <w:t>З</w:t>
      </w:r>
      <w:r>
        <w:rPr>
          <w:rFonts w:eastAsia="Times New Roman"/>
          <w:b/>
          <w:bCs/>
          <w:sz w:val="28"/>
          <w:szCs w:val="28"/>
          <w:vertAlign w:val="subscript"/>
          <w:lang w:val="en-us" w:eastAsia="ru-ru"/>
        </w:rPr>
        <w:t>C</w:t>
      </w:r>
      <w:r>
        <w:rPr>
          <w:rFonts w:eastAsia="Times New Roman"/>
          <w:b/>
          <w:bCs/>
          <w:sz w:val="28"/>
          <w:szCs w:val="28"/>
          <w:vertAlign w:val="subscript"/>
          <w:lang w:eastAsia="ru-ru"/>
        </w:rPr>
        <w:t>2</w:t>
      </w:r>
      <w:r>
        <w:rPr>
          <w:rFonts w:eastAsia="Times New Roman"/>
          <w:b/>
          <w:bCs/>
          <w:sz w:val="28"/>
          <w:szCs w:val="28"/>
          <w:lang w:eastAsia="ru-ru"/>
        </w:rPr>
        <w:t>+</w:t>
      </w:r>
      <w:r>
        <w:rPr>
          <w:rFonts w:eastAsia="Times New Roman"/>
          <w:b/>
          <w:bCs/>
          <w:sz w:val="28"/>
          <w:szCs w:val="28"/>
          <w:lang w:val="en-us" w:eastAsia="ru-ru"/>
        </w:rPr>
        <w:t>G</w:t>
      </w:r>
      <w:r>
        <w:rPr>
          <w:rFonts w:eastAsia="Times New Roman"/>
          <w:b/>
          <w:bCs/>
          <w:sz w:val="28"/>
          <w:szCs w:val="28"/>
          <w:vertAlign w:val="subscript"/>
          <w:lang w:eastAsia="ru-ru"/>
        </w:rPr>
        <w:t>КС1</w:t>
      </w:r>
      <w:r>
        <w:rPr>
          <w:rFonts w:eastAsia="Times New Roman"/>
          <w:b/>
          <w:bCs/>
          <w:sz w:val="28"/>
          <w:szCs w:val="28"/>
          <w:lang w:eastAsia="ru-ru"/>
        </w:rPr>
        <w:t>(α</w:t>
      </w:r>
      <w:r>
        <w:rPr>
          <w:rFonts w:eastAsia="Times New Roman"/>
          <w:b/>
          <w:bCs/>
          <w:sz w:val="28"/>
          <w:szCs w:val="28"/>
          <w:vertAlign w:val="subscript"/>
          <w:lang w:eastAsia="ru-ru"/>
        </w:rPr>
        <w:t>1</w:t>
      </w:r>
      <w:r>
        <w:rPr>
          <w:rFonts w:eastAsia="Times New Roman"/>
          <w:b/>
          <w:bCs/>
          <w:sz w:val="28"/>
          <w:szCs w:val="28"/>
          <w:lang w:eastAsia="ru-ru"/>
        </w:rPr>
        <w:t>)+</w:t>
      </w:r>
      <w:r>
        <w:rPr>
          <w:rFonts w:eastAsia="Times New Roman"/>
          <w:b/>
          <w:bCs/>
          <w:sz w:val="28"/>
          <w:szCs w:val="28"/>
          <w:lang w:val="en-us" w:eastAsia="ru-ru"/>
        </w:rPr>
        <w:t>G</w:t>
      </w:r>
      <w:r>
        <w:rPr>
          <w:rFonts w:eastAsia="Times New Roman"/>
          <w:b/>
          <w:bCs/>
          <w:sz w:val="28"/>
          <w:szCs w:val="28"/>
          <w:vertAlign w:val="subscript"/>
          <w:lang w:eastAsia="ru-ru"/>
        </w:rPr>
        <w:t>ЗС2</w:t>
      </w:r>
      <w:r>
        <w:rPr>
          <w:rFonts w:eastAsia="Times New Roman"/>
          <w:b/>
          <w:bCs/>
          <w:sz w:val="28"/>
          <w:szCs w:val="28"/>
          <w:lang w:eastAsia="ru-ru"/>
        </w:rPr>
        <w:t>(θ</w:t>
      </w:r>
      <w:r>
        <w:rPr>
          <w:rFonts w:eastAsia="Times New Roman"/>
          <w:b/>
          <w:bCs/>
          <w:sz w:val="28"/>
          <w:szCs w:val="28"/>
          <w:vertAlign w:val="subscript"/>
          <w:lang w:eastAsia="ru-ru"/>
        </w:rPr>
        <w:t>2</w:t>
      </w:r>
      <w:r>
        <w:rPr>
          <w:rFonts w:eastAsia="Times New Roman"/>
          <w:b/>
          <w:bCs/>
          <w:sz w:val="28"/>
          <w:szCs w:val="28"/>
          <w:lang w:eastAsia="ru-ru"/>
        </w:rPr>
        <w:t>)-</w:t>
      </w:r>
      <w:r>
        <w:rPr>
          <w:rFonts w:eastAsia="Times New Roman"/>
          <w:b/>
          <w:bCs/>
          <w:sz w:val="28"/>
          <w:szCs w:val="28"/>
          <w:lang w:val="en-us" w:eastAsia="ru-ru"/>
        </w:rPr>
        <w:t>k</w:t>
      </w:r>
      <w:r>
        <w:rPr>
          <w:rFonts w:eastAsia="Times New Roman"/>
          <w:b/>
          <w:bCs/>
          <w:sz w:val="28"/>
          <w:szCs w:val="28"/>
          <w:lang w:eastAsia="ru-ru"/>
        </w:rPr>
        <w:t>-</w:t>
      </w:r>
      <w:r>
        <w:rPr>
          <w:rFonts w:eastAsia="Times New Roman"/>
          <w:b/>
          <w:bCs/>
          <w:sz w:val="28"/>
          <w:szCs w:val="28"/>
          <w:lang w:val="en-us" w:eastAsia="ru-ru"/>
        </w:rPr>
        <w:t>Lp</w:t>
      </w:r>
      <w:r>
        <w:rPr>
          <w:rFonts w:eastAsia="Times New Roman"/>
          <w:b/>
          <w:bCs/>
          <w:sz w:val="28"/>
          <w:szCs w:val="28"/>
          <w:lang w:val="ru-md" w:eastAsia="ru-ru"/>
        </w:rPr>
        <w:t>↑, дБ</w:t>
      </w:r>
      <w:r>
        <w:rPr>
          <w:rFonts w:eastAsia="Times New Roman"/>
          <w:b/>
          <w:bCs/>
          <w:sz w:val="28"/>
          <w:szCs w:val="28"/>
          <w:lang w:val="en-us" w:eastAsia="ru-ru"/>
        </w:rPr>
        <w:t>K</w:t>
      </w:r>
      <w:r>
        <w:rPr>
          <w:rFonts w:eastAsia="Times New Roman"/>
          <w:b/>
          <w:bCs/>
          <w:sz w:val="28"/>
          <w:szCs w:val="28"/>
          <w:lang w:val="ru-md" w:eastAsia="ru-ru"/>
        </w:rPr>
        <w:t>.</w:t>
      </w:r>
      <w:r>
        <w:rPr>
          <w:rFonts w:eastAsia="Times New Roman"/>
          <w:b/>
          <w:bCs/>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sz w:val="28"/>
          <w:szCs w:val="28"/>
          <w:lang w:eastAsia="ru-ru"/>
        </w:rPr>
      </w:pPr>
      <w:r>
        <w:rPr>
          <w:rFonts w:eastAsia="Times New Roman"/>
          <w:b/>
          <w:bCs/>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мұнда</w:t>
      </w:r>
      <w:r>
        <w:rPr>
          <w:rFonts w:eastAsia="Times New Roman"/>
          <w:sz w:val="28"/>
          <w:szCs w:val="28"/>
          <w:lang w:val="ru-md" w:eastAsia="ru-ru"/>
        </w:rPr>
        <w:t xml:space="preserve"> </w:t>
      </w:r>
      <w:r>
        <w:rPr>
          <w:rFonts w:eastAsia="Times New Roman"/>
          <w:sz w:val="28"/>
          <w:szCs w:val="28"/>
          <w:lang w:val="en-us" w:eastAsia="ru-ru"/>
        </w:rPr>
        <w:t>S</w:t>
      </w:r>
      <w:r>
        <w:rPr>
          <w:rFonts w:eastAsia="Times New Roman"/>
          <w:sz w:val="28"/>
          <w:szCs w:val="28"/>
          <w:vertAlign w:val="subscript"/>
          <w:lang w:eastAsia="ru-ru"/>
        </w:rPr>
        <w:t>БР2</w:t>
      </w:r>
      <w:r>
        <w:rPr>
          <w:rFonts w:eastAsia="Times New Roman"/>
          <w:sz w:val="28"/>
          <w:szCs w:val="28"/>
          <w:lang w:eastAsia="ru-ru"/>
        </w:rPr>
        <w:t xml:space="preserve">, </w:t>
      </w:r>
      <w:r>
        <w:rPr>
          <w:rFonts w:eastAsia="Times New Roman"/>
          <w:sz w:val="28"/>
          <w:szCs w:val="28"/>
          <w:lang w:val="en-us" w:eastAsia="ru-ru"/>
        </w:rPr>
        <w:t>S</w:t>
      </w:r>
      <w:r>
        <w:rPr>
          <w:rFonts w:eastAsia="Times New Roman"/>
          <w:sz w:val="28"/>
          <w:szCs w:val="28"/>
          <w:vertAlign w:val="subscript"/>
          <w:lang w:eastAsia="ru-ru"/>
        </w:rPr>
        <w:t>ЗС2</w:t>
      </w:r>
      <w:r>
        <w:rPr>
          <w:rFonts w:eastAsia="Times New Roman"/>
          <w:sz w:val="28"/>
          <w:szCs w:val="28"/>
          <w:lang w:eastAsia="ru-ru"/>
        </w:rPr>
        <w:t xml:space="preserve"> - техникалық сипаттамаларда БР2 және ЗС2 қуатының спектрлік тығыздығы әдетте дБВт / Гц-те көрсетіледі;</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 xml:space="preserve">      L</w:t>
      </w:r>
      <w:r>
        <w:rPr>
          <w:rFonts w:eastAsia="Times New Roman"/>
          <w:sz w:val="28"/>
          <w:szCs w:val="28"/>
          <w:vertAlign w:val="subscript"/>
          <w:lang w:val="kk-kz" w:eastAsia="ru-ru"/>
        </w:rPr>
        <w:t>Р</w:t>
      </w:r>
      <w:r>
        <w:rPr>
          <w:rFonts w:eastAsia="Times New Roman"/>
          <w:sz w:val="28"/>
          <w:szCs w:val="28"/>
          <w:lang w:val="kk-kz" w:eastAsia="ru-ru"/>
        </w:rPr>
        <w:t xml:space="preserve">↑ - </w:t>
      </w:r>
      <w:r>
        <w:rPr>
          <w:rFonts w:eastAsia="Times New Roman"/>
          <w:sz w:val="24"/>
          <w:szCs w:val="24"/>
          <w:lang w:val="kk-kz" w:eastAsia="ru-ru"/>
        </w:rPr>
        <w:t xml:space="preserve"> </w:t>
      </w:r>
      <w:r>
        <w:rPr>
          <w:rFonts w:eastAsia="Times New Roman"/>
          <w:sz w:val="28"/>
          <w:szCs w:val="28"/>
          <w:lang w:val="kk-kz" w:eastAsia="ru-ru"/>
        </w:rPr>
        <w:t xml:space="preserve">жоғары учаскеде таралу жолында кедергі келтіретін сигналдарды әлсірету,дБ; </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 xml:space="preserve">      G</w:t>
      </w:r>
      <w:r>
        <w:rPr>
          <w:rFonts w:eastAsia="Times New Roman"/>
          <w:sz w:val="28"/>
          <w:szCs w:val="28"/>
          <w:vertAlign w:val="subscript"/>
          <w:lang w:val="kk-kz" w:eastAsia="ru-ru"/>
        </w:rPr>
        <w:t>ЗС2</w:t>
      </w:r>
      <w:r>
        <w:rPr>
          <w:rFonts w:eastAsia="Times New Roman"/>
          <w:sz w:val="28"/>
          <w:szCs w:val="28"/>
          <w:lang w:val="kk-kz" w:eastAsia="ru-ru"/>
        </w:rPr>
        <w:t>(</w:t>
      </w:r>
      <w:r>
        <w:rPr>
          <w:rFonts w:eastAsia="Times New Roman"/>
          <w:sz w:val="28"/>
          <w:szCs w:val="28"/>
          <w:lang w:eastAsia="ru-ru"/>
        </w:rPr>
        <w:t>θ</w:t>
      </w:r>
      <w:r>
        <w:rPr>
          <w:rFonts w:eastAsia="Times New Roman"/>
          <w:sz w:val="28"/>
          <w:szCs w:val="28"/>
          <w:vertAlign w:val="subscript"/>
          <w:lang w:val="kk-kz" w:eastAsia="ru-ru"/>
        </w:rPr>
        <w:t>2</w:t>
      </w:r>
      <w:r>
        <w:rPr>
          <w:rFonts w:eastAsia="Times New Roman"/>
          <w:sz w:val="28"/>
          <w:szCs w:val="28"/>
          <w:lang w:val="kk-kz" w:eastAsia="ru-ru"/>
        </w:rPr>
        <w:t>),</w:t>
      </w:r>
      <w:r>
        <w:rPr>
          <w:rFonts w:eastAsia="Times New Roman"/>
          <w:bCs/>
          <w:sz w:val="28"/>
          <w:szCs w:val="28"/>
          <w:lang w:val="kk-kz" w:eastAsia="ru-ru"/>
        </w:rPr>
        <w:t>G</w:t>
      </w:r>
      <w:r>
        <w:rPr>
          <w:rFonts w:eastAsia="Times New Roman"/>
          <w:bCs/>
          <w:sz w:val="28"/>
          <w:szCs w:val="28"/>
          <w:vertAlign w:val="subscript"/>
          <w:lang w:val="kk-kz" w:eastAsia="ru-ru"/>
        </w:rPr>
        <w:t>ЗС1</w:t>
      </w:r>
      <w:r>
        <w:rPr>
          <w:rFonts w:eastAsia="Times New Roman"/>
          <w:bCs/>
          <w:sz w:val="28"/>
          <w:szCs w:val="28"/>
          <w:lang w:val="kk-kz" w:eastAsia="ru-ru"/>
        </w:rPr>
        <w:t>(</w:t>
      </w:r>
      <w:r>
        <w:rPr>
          <w:rFonts w:eastAsia="Times New Roman"/>
          <w:bCs/>
          <w:sz w:val="28"/>
          <w:szCs w:val="28"/>
          <w:lang w:eastAsia="ru-ru"/>
        </w:rPr>
        <w:t>θ</w:t>
      </w:r>
      <w:r>
        <w:rPr>
          <w:rFonts w:eastAsia="Times New Roman"/>
          <w:bCs/>
          <w:sz w:val="28"/>
          <w:szCs w:val="28"/>
          <w:vertAlign w:val="subscript"/>
          <w:lang w:val="kk-kz" w:eastAsia="ru-ru"/>
        </w:rPr>
        <w:t>1</w:t>
      </w:r>
      <w:r>
        <w:rPr>
          <w:rFonts w:eastAsia="Times New Roman"/>
          <w:bCs/>
          <w:sz w:val="28"/>
          <w:szCs w:val="28"/>
          <w:lang w:val="kk-kz" w:eastAsia="ru-ru"/>
        </w:rPr>
        <w:t>)</w:t>
      </w:r>
      <w:r>
        <w:rPr>
          <w:rFonts w:eastAsia="Times New Roman"/>
          <w:b/>
          <w:bCs/>
          <w:sz w:val="28"/>
          <w:szCs w:val="28"/>
          <w:lang w:val="kk-kz" w:eastAsia="ru-ru"/>
        </w:rPr>
        <w:t>-</w:t>
      </w:r>
      <w:r>
        <w:rPr>
          <w:rFonts w:eastAsia="Times New Roman"/>
          <w:sz w:val="28"/>
          <w:szCs w:val="28"/>
          <w:lang w:val="kk-kz" w:eastAsia="ru-ru"/>
        </w:rPr>
        <w:t xml:space="preserve"> топоцентрлік бұрыштарға байланысты жобаланған және қолданыстағы жүйелердің ЗС антеннасының күшейту коэффициенттері </w:t>
      </w:r>
      <w:r>
        <w:rPr>
          <w:rFonts w:eastAsia="Times New Roman"/>
          <w:sz w:val="28"/>
          <w:szCs w:val="28"/>
          <w:lang w:eastAsia="ru-ru"/>
        </w:rPr>
        <w:t>θ</w:t>
      </w:r>
      <w:r>
        <w:rPr>
          <w:rFonts w:eastAsia="Times New Roman"/>
          <w:sz w:val="28"/>
          <w:szCs w:val="28"/>
          <w:vertAlign w:val="subscript"/>
          <w:lang w:val="kk-kz" w:eastAsia="ru-ru"/>
        </w:rPr>
        <w:t xml:space="preserve">, </w:t>
      </w:r>
      <w:r>
        <w:rPr>
          <w:rFonts w:eastAsia="Times New Roman"/>
          <w:sz w:val="28"/>
          <w:szCs w:val="28"/>
          <w:lang w:val="kk-kz" w:eastAsia="ru-ru"/>
        </w:rPr>
        <w:t xml:space="preserve">дБ; </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 xml:space="preserve">     G</w:t>
      </w:r>
      <w:r>
        <w:rPr>
          <w:rFonts w:eastAsia="Times New Roman"/>
          <w:sz w:val="28"/>
          <w:szCs w:val="28"/>
          <w:vertAlign w:val="subscript"/>
          <w:lang w:val="kk-kz" w:eastAsia="ru-ru"/>
        </w:rPr>
        <w:t>БР1</w:t>
      </w:r>
      <w:r>
        <w:rPr>
          <w:rFonts w:eastAsia="Times New Roman"/>
          <w:sz w:val="28"/>
          <w:szCs w:val="28"/>
          <w:lang w:val="kk-kz" w:eastAsia="ru-ru"/>
        </w:rPr>
        <w:t>(</w:t>
      </w:r>
      <w:r>
        <w:rPr>
          <w:rFonts w:eastAsia="Times New Roman"/>
          <w:sz w:val="28"/>
          <w:szCs w:val="28"/>
          <w:lang w:eastAsia="ru-ru"/>
        </w:rPr>
        <w:t>α</w:t>
      </w:r>
      <w:r>
        <w:rPr>
          <w:rFonts w:eastAsia="Times New Roman"/>
          <w:sz w:val="28"/>
          <w:szCs w:val="28"/>
          <w:vertAlign w:val="subscript"/>
          <w:lang w:val="kk-kz" w:eastAsia="ru-ru"/>
        </w:rPr>
        <w:t>1</w:t>
      </w:r>
      <w:r>
        <w:rPr>
          <w:rFonts w:eastAsia="Times New Roman"/>
          <w:sz w:val="28"/>
          <w:szCs w:val="28"/>
          <w:lang w:val="kk-kz" w:eastAsia="ru-ru"/>
        </w:rPr>
        <w:t xml:space="preserve">), </w:t>
      </w:r>
      <w:r>
        <w:rPr>
          <w:rFonts w:eastAsia="Times New Roman"/>
          <w:bCs/>
          <w:sz w:val="28"/>
          <w:szCs w:val="28"/>
          <w:lang w:val="kk-kz" w:eastAsia="ru-ru"/>
        </w:rPr>
        <w:t>G</w:t>
      </w:r>
      <w:r>
        <w:rPr>
          <w:rFonts w:eastAsia="Times New Roman"/>
          <w:bCs/>
          <w:sz w:val="28"/>
          <w:szCs w:val="28"/>
          <w:vertAlign w:val="subscript"/>
          <w:lang w:val="kk-kz" w:eastAsia="ru-ru"/>
        </w:rPr>
        <w:t>БР2</w:t>
      </w:r>
      <w:r>
        <w:rPr>
          <w:rFonts w:eastAsia="Times New Roman"/>
          <w:bCs/>
          <w:sz w:val="28"/>
          <w:szCs w:val="28"/>
          <w:lang w:val="kk-kz" w:eastAsia="ru-ru"/>
        </w:rPr>
        <w:t>(</w:t>
      </w:r>
      <w:r>
        <w:rPr>
          <w:rFonts w:eastAsia="Times New Roman"/>
          <w:bCs/>
          <w:sz w:val="28"/>
          <w:szCs w:val="28"/>
          <w:lang w:eastAsia="ru-ru"/>
        </w:rPr>
        <w:t>α</w:t>
      </w:r>
      <w:r>
        <w:rPr>
          <w:rFonts w:eastAsia="Times New Roman"/>
          <w:bCs/>
          <w:sz w:val="28"/>
          <w:szCs w:val="28"/>
          <w:vertAlign w:val="subscript"/>
          <w:lang w:val="kk-kz" w:eastAsia="ru-ru"/>
        </w:rPr>
        <w:t>2</w:t>
      </w:r>
      <w:r>
        <w:rPr>
          <w:rFonts w:eastAsia="Times New Roman"/>
          <w:bCs/>
          <w:sz w:val="28"/>
          <w:szCs w:val="28"/>
          <w:lang w:val="kk-kz" w:eastAsia="ru-ru"/>
        </w:rPr>
        <w:t>)</w:t>
      </w:r>
      <w:r>
        <w:rPr>
          <w:rFonts w:eastAsia="Times New Roman"/>
          <w:sz w:val="28"/>
          <w:szCs w:val="28"/>
          <w:lang w:val="kk-kz" w:eastAsia="ru-ru"/>
        </w:rPr>
        <w:t xml:space="preserve">- экзоцентрлік бұрыштарға байланысты қолданыстағы және жобаланған жүйелердің КС антенналарының күшейту коэффициенттері </w:t>
      </w:r>
      <w:r>
        <w:rPr>
          <w:rFonts w:eastAsia="Times New Roman"/>
          <w:sz w:val="28"/>
          <w:szCs w:val="28"/>
          <w:lang w:eastAsia="ru-ru"/>
        </w:rPr>
        <w:t>α</w:t>
      </w:r>
      <w:r>
        <w:rPr>
          <w:rFonts w:eastAsia="Times New Roman"/>
          <w:sz w:val="28"/>
          <w:szCs w:val="28"/>
          <w:lang w:val="kk-kz" w:eastAsia="ru-ru"/>
        </w:rPr>
        <w:t xml:space="preserve">, дБ; </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k–  Больцман тұрақтысы (-228,6), дБ.</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Бос кеңістіктегі ыдырау келесі формула бойынша анықталады:</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sz w:val="28"/>
          <w:szCs w:val="28"/>
          <w:lang w:eastAsia="ru-ru"/>
        </w:rPr>
      </w:pPr>
      <w:r>
        <w:rPr>
          <w:rFonts w:eastAsia="Times New Roman"/>
          <w:bCs/>
          <w:sz w:val="28"/>
          <w:szCs w:val="28"/>
          <w:lang w:val="en-us" w:eastAsia="ru-ru"/>
        </w:rPr>
        <w:t>Lp = Lo = 20 (lg f + lg d) + 32,45 [</w:t>
      </w:r>
      <w:r>
        <w:rPr>
          <w:rFonts w:eastAsia="Times New Roman"/>
          <w:bCs/>
          <w:sz w:val="28"/>
          <w:szCs w:val="28"/>
          <w:lang w:val="ru-md" w:eastAsia="ru-ru"/>
        </w:rPr>
        <w:t>дБ</w:t>
      </w:r>
      <w:r>
        <w:rPr>
          <w:rFonts w:eastAsia="Times New Roman"/>
          <w:bCs/>
          <w:sz w:val="28"/>
          <w:szCs w:val="28"/>
          <w:lang w:val="en-us" w:eastAsia="ru-ru"/>
        </w:rPr>
        <w:t>],</w:t>
      </w:r>
      <w:r>
        <w:rPr>
          <w:rFonts w:eastAsia="Times New Roman"/>
          <w:bCs/>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kk-kz" w:eastAsia="ru-ru"/>
        </w:rPr>
        <w:t>мұнда</w:t>
      </w:r>
      <w:r>
        <w:rPr>
          <w:rFonts w:eastAsia="Times New Roman"/>
          <w:sz w:val="28"/>
          <w:szCs w:val="28"/>
          <w:lang w:eastAsia="ru-ru"/>
        </w:rPr>
        <w:t xml:space="preserve"> </w:t>
      </w:r>
      <w:r>
        <w:rPr>
          <w:rFonts w:eastAsia="Times New Roman"/>
          <w:sz w:val="28"/>
          <w:szCs w:val="28"/>
          <w:lang w:val="en-us" w:eastAsia="ru-ru"/>
        </w:rPr>
        <w:t>f</w:t>
      </w:r>
      <w:r>
        <w:rPr>
          <w:rFonts w:eastAsia="Times New Roman"/>
          <w:sz w:val="28"/>
          <w:szCs w:val="28"/>
          <w:lang w:eastAsia="ru-ru"/>
        </w:rPr>
        <w:t xml:space="preserve"> – </w:t>
      </w:r>
      <w:r>
        <w:rPr>
          <w:rFonts w:eastAsia="Times New Roman"/>
          <w:sz w:val="28"/>
          <w:szCs w:val="28"/>
          <w:lang w:val="kk-kz" w:eastAsia="ru-ru"/>
        </w:rPr>
        <w:t>жиілік</w:t>
      </w:r>
      <w:r>
        <w:rPr>
          <w:rFonts w:eastAsia="Times New Roman"/>
          <w:sz w:val="28"/>
          <w:szCs w:val="28"/>
          <w:lang w:eastAsia="ru-ru"/>
        </w:rPr>
        <w:t xml:space="preserve">, </w:t>
      </w:r>
      <w:r>
        <w:rPr>
          <w:rFonts w:eastAsia="Times New Roman"/>
          <w:sz w:val="28"/>
          <w:szCs w:val="28"/>
          <w:lang w:val="en-us" w:eastAsia="ru-ru"/>
        </w:rPr>
        <w:t>M</w:t>
      </w:r>
      <w:r>
        <w:rPr>
          <w:rFonts w:eastAsia="Times New Roman"/>
          <w:sz w:val="28"/>
          <w:szCs w:val="28"/>
          <w:lang w:eastAsia="ru-ru"/>
        </w:rPr>
        <w:t xml:space="preserve">Гц;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      </w:t>
      </w:r>
      <w:r>
        <w:rPr>
          <w:rFonts w:eastAsia="Times New Roman"/>
          <w:sz w:val="28"/>
          <w:szCs w:val="28"/>
          <w:lang w:val="en-us" w:eastAsia="ru-ru"/>
        </w:rPr>
        <w:t>d</w:t>
      </w:r>
      <w:r>
        <w:rPr>
          <w:rFonts w:eastAsia="Times New Roman"/>
          <w:sz w:val="28"/>
          <w:szCs w:val="28"/>
          <w:lang w:eastAsia="ru-ru"/>
        </w:rPr>
        <w:t xml:space="preserve"> – </w:t>
      </w:r>
      <w:r>
        <w:rPr>
          <w:rFonts w:eastAsia="Times New Roman"/>
          <w:sz w:val="28"/>
          <w:szCs w:val="28"/>
          <w:lang w:val="kk-kz" w:eastAsia="ru-ru"/>
        </w:rPr>
        <w:t>арақашықтық</w:t>
      </w:r>
      <w:r>
        <w:rPr>
          <w:rFonts w:eastAsia="Times New Roman"/>
          <w:sz w:val="28"/>
          <w:szCs w:val="28"/>
          <w:lang w:eastAsia="ru-ru"/>
        </w:rPr>
        <w:t>, км.</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Қашықтық 8.1 формуласы бойынша есептеледі.</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eastAsia="ru-ru"/>
        </w:rPr>
        <w:t>Антеннаның бағыттылық диаграммасының бүйір жапырақшаларын ескере отырып, бұрышқа байланысты ЗС антенналарының күшейтілуін есептеуге арналған анықтамалық формулалар:</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   </w:t>
      </w:r>
      <w:r>
        <w:rPr>
          <w:rFonts w:eastAsia="Times New Roman"/>
          <w:sz w:val="28"/>
          <w:szCs w:val="28"/>
          <w:lang w:val="en-us" w:eastAsia="ru-ru"/>
        </w:rPr>
        <w:t>D</w:t>
      </w:r>
      <w:r>
        <w:rPr>
          <w:rFonts w:eastAsia="Times New Roman"/>
          <w:sz w:val="28"/>
          <w:szCs w:val="28"/>
          <w:vertAlign w:val="subscript"/>
          <w:lang w:val="en-us" w:eastAsia="ru-ru"/>
        </w:rPr>
        <w:t>A</w:t>
      </w:r>
      <w:r>
        <w:rPr>
          <w:rFonts w:eastAsia="Times New Roman"/>
          <w:b/>
          <w:bCs/>
          <w:sz w:val="28"/>
          <w:szCs w:val="28"/>
          <w:lang w:eastAsia="ru-ru"/>
        </w:rPr>
        <w:t xml:space="preserve"> / </w:t>
      </w:r>
      <w:r>
        <w:rPr>
          <w:rFonts w:eastAsia="Times New Roman"/>
          <w:sz w:val="28"/>
          <w:szCs w:val="28"/>
          <w:lang w:val="en-us" w:eastAsia="ru-ru"/>
        </w:rPr>
        <w:t>λ</w:t>
      </w:r>
      <w:r>
        <w:rPr>
          <w:rFonts w:eastAsia="Times New Roman"/>
          <w:b/>
          <w:bCs/>
          <w:sz w:val="28"/>
          <w:szCs w:val="28"/>
          <w:lang w:val="ru-md" w:eastAsia="ru-ru"/>
        </w:rPr>
        <w:t xml:space="preserve"> </w:t>
      </w:r>
      <w:r>
        <w:rPr>
          <w:rFonts w:eastAsia="Times New Roman"/>
          <w:sz w:val="28"/>
          <w:szCs w:val="28"/>
          <w:lang w:eastAsia="ru-ru"/>
        </w:rPr>
        <w:t xml:space="preserve"> ≥ 100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G</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 </w:t>
      </w:r>
      <w:r>
        <w:rPr>
          <w:rFonts w:eastAsia="Times New Roman"/>
          <w:sz w:val="28"/>
          <w:szCs w:val="28"/>
          <w:lang w:val="en-us" w:eastAsia="ru-ru"/>
        </w:rPr>
        <w:t>Gmax</w:t>
      </w:r>
      <w:r>
        <w:rPr>
          <w:rFonts w:eastAsia="Times New Roman"/>
          <w:sz w:val="28"/>
          <w:szCs w:val="28"/>
          <w:lang w:eastAsia="ru-ru"/>
        </w:rPr>
        <w:t xml:space="preserve"> – 2,5*10</w:t>
      </w:r>
      <w:r>
        <w:rPr>
          <w:rFonts w:eastAsia="Times New Roman"/>
          <w:sz w:val="28"/>
          <w:szCs w:val="28"/>
          <w:vertAlign w:val="superscript"/>
          <w:lang w:eastAsia="ru-ru"/>
        </w:rPr>
        <w:t>-3</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w:t>
      </w:r>
      <w:r>
        <w:rPr>
          <w:rFonts w:eastAsia="Times New Roman"/>
          <w:sz w:val="28"/>
          <w:szCs w:val="28"/>
          <w:lang w:val="en-us" w:eastAsia="ru-ru"/>
        </w:rPr>
        <w:t>D</w:t>
      </w:r>
      <w:r>
        <w:rPr>
          <w:rFonts w:eastAsia="Times New Roman"/>
          <w:sz w:val="28"/>
          <w:szCs w:val="28"/>
          <w:vertAlign w:val="subscript"/>
          <w:lang w:val="en-us" w:eastAsia="ru-ru"/>
        </w:rPr>
        <w:t>A</w:t>
      </w:r>
      <w:r>
        <w:rPr>
          <w:rFonts w:eastAsia="Times New Roman"/>
          <w:sz w:val="28"/>
          <w:szCs w:val="28"/>
          <w:lang w:eastAsia="ru-ru"/>
        </w:rPr>
        <w:t xml:space="preserve"> </w:t>
      </w:r>
      <w:r>
        <w:rPr>
          <w:rFonts w:eastAsia="Times New Roman"/>
          <w:b/>
          <w:bCs/>
          <w:sz w:val="28"/>
          <w:szCs w:val="28"/>
          <w:lang w:eastAsia="ru-ru"/>
        </w:rPr>
        <w:t xml:space="preserve">/ </w:t>
      </w:r>
      <w:r>
        <w:rPr>
          <w:rFonts w:eastAsia="Times New Roman"/>
          <w:sz w:val="28"/>
          <w:szCs w:val="28"/>
          <w:lang w:val="en-us" w:eastAsia="ru-ru"/>
        </w:rPr>
        <w:t>λ</w:t>
      </w:r>
      <w:r>
        <w:rPr>
          <w:rFonts w:eastAsia="Times New Roman"/>
          <w:sz w:val="28"/>
          <w:szCs w:val="28"/>
          <w:lang w:eastAsia="ru-ru"/>
        </w:rPr>
        <w:t xml:space="preserve">), </w:t>
      </w:r>
      <w:r>
        <w:rPr>
          <w:rFonts w:eastAsia="Times New Roman"/>
          <w:sz w:val="28"/>
          <w:szCs w:val="28"/>
          <w:lang w:val="ru-md" w:eastAsia="ru-ru"/>
        </w:rPr>
        <w:t>дБ</w:t>
      </w:r>
      <w:r>
        <w:rPr>
          <w:rFonts w:eastAsia="Times New Roman"/>
          <w:sz w:val="28"/>
          <w:szCs w:val="28"/>
          <w:lang w:eastAsia="ru-ru"/>
        </w:rPr>
        <w:t xml:space="preserve">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при 0&lt; </w:t>
      </w:r>
      <w:r>
        <w:rPr>
          <w:rFonts w:eastAsia="Times New Roman"/>
          <w:sz w:val="28"/>
          <w:szCs w:val="28"/>
          <w:lang w:val="en-us" w:eastAsia="ru-ru"/>
        </w:rPr>
        <w:t>θ</w:t>
      </w:r>
      <w:r>
        <w:rPr>
          <w:rFonts w:eastAsia="Times New Roman"/>
          <w:sz w:val="28"/>
          <w:szCs w:val="28"/>
          <w:lang w:eastAsia="ru-ru"/>
        </w:rPr>
        <w:t xml:space="preserve">&lt; </w:t>
      </w:r>
      <w:r>
        <w:rPr>
          <w:rFonts w:eastAsia="Times New Roman"/>
          <w:sz w:val="28"/>
          <w:szCs w:val="28"/>
          <w:lang w:val="en-us" w:eastAsia="ru-ru"/>
        </w:rPr>
        <w:t>θm</w:t>
      </w:r>
      <w:r>
        <w:rPr>
          <w:rFonts w:eastAsia="Times New Roman"/>
          <w:sz w:val="28"/>
          <w:szCs w:val="28"/>
          <w:lang w:eastAsia="ru-ru"/>
        </w:rPr>
        <w:t xml:space="preserve">;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G</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 </w:t>
      </w:r>
      <w:r>
        <w:rPr>
          <w:rFonts w:eastAsia="Times New Roman"/>
          <w:sz w:val="28"/>
          <w:szCs w:val="28"/>
          <w:lang w:val="en-us" w:eastAsia="ru-ru"/>
        </w:rPr>
        <w:t>G</w:t>
      </w:r>
      <w:r>
        <w:rPr>
          <w:rFonts w:eastAsia="Times New Roman"/>
          <w:sz w:val="28"/>
          <w:szCs w:val="28"/>
          <w:vertAlign w:val="subscript"/>
          <w:lang w:eastAsia="ru-ru"/>
        </w:rPr>
        <w:t>1</w:t>
      </w:r>
      <w:r>
        <w:rPr>
          <w:rFonts w:eastAsia="Times New Roman"/>
          <w:sz w:val="28"/>
          <w:szCs w:val="28"/>
          <w:lang w:eastAsia="ru-ru"/>
        </w:rPr>
        <w:t xml:space="preserve">, </w:t>
      </w:r>
      <w:r>
        <w:rPr>
          <w:rFonts w:eastAsia="Times New Roman"/>
          <w:sz w:val="28"/>
          <w:szCs w:val="28"/>
          <w:lang w:val="ru-md" w:eastAsia="ru-ru"/>
        </w:rPr>
        <w:t>дБ</w:t>
      </w:r>
      <w:r>
        <w:rPr>
          <w:rFonts w:eastAsia="Times New Roman"/>
          <w:sz w:val="28"/>
          <w:szCs w:val="28"/>
          <w:lang w:eastAsia="ru-ru"/>
        </w:rPr>
        <w:tab/>
        <w:t xml:space="preserve">  </w:t>
        <w:tab/>
        <w:t xml:space="preserve">        при </w:t>
      </w:r>
      <w:r>
        <w:rPr>
          <w:rFonts w:eastAsia="Times New Roman"/>
          <w:sz w:val="28"/>
          <w:szCs w:val="28"/>
          <w:lang w:val="en-us" w:eastAsia="ru-ru"/>
        </w:rPr>
        <w:t>θm</w:t>
      </w:r>
      <w:r>
        <w:rPr>
          <w:rFonts w:eastAsia="Times New Roman"/>
          <w:sz w:val="28"/>
          <w:szCs w:val="28"/>
          <w:lang w:eastAsia="ru-ru"/>
        </w:rPr>
        <w:t xml:space="preserve"> &lt; </w:t>
      </w:r>
      <w:r>
        <w:rPr>
          <w:rFonts w:eastAsia="Times New Roman"/>
          <w:sz w:val="28"/>
          <w:szCs w:val="28"/>
          <w:lang w:val="en-us" w:eastAsia="ru-ru"/>
        </w:rPr>
        <w:t>θ</w:t>
      </w:r>
      <w:r>
        <w:rPr>
          <w:rFonts w:eastAsia="Times New Roman"/>
          <w:sz w:val="28"/>
          <w:szCs w:val="28"/>
          <w:lang w:eastAsia="ru-ru"/>
        </w:rPr>
        <w:t xml:space="preserve">&lt; </w:t>
      </w:r>
      <w:r>
        <w:rPr>
          <w:rFonts w:eastAsia="Times New Roman"/>
          <w:sz w:val="28"/>
          <w:szCs w:val="28"/>
          <w:lang w:val="en-us" w:eastAsia="ru-ru"/>
        </w:rPr>
        <w:t>θr</w:t>
      </w:r>
      <w:r>
        <w:rPr>
          <w:rFonts w:eastAsia="Times New Roman"/>
          <w:sz w:val="28"/>
          <w:szCs w:val="28"/>
          <w:lang w:eastAsia="ru-ru"/>
        </w:rPr>
        <w:t xml:space="preserve">;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G</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 32 – 25 </w:t>
      </w:r>
      <w:r>
        <w:rPr>
          <w:rFonts w:eastAsia="Times New Roman"/>
          <w:sz w:val="28"/>
          <w:szCs w:val="28"/>
          <w:lang w:val="en-us" w:eastAsia="ru-ru"/>
        </w:rPr>
        <w:t>lgθ</w:t>
      </w:r>
      <w:r>
        <w:rPr>
          <w:rFonts w:eastAsia="Times New Roman"/>
          <w:sz w:val="28"/>
          <w:szCs w:val="28"/>
          <w:lang w:eastAsia="ru-ru"/>
        </w:rPr>
        <w:t xml:space="preserve">, </w:t>
      </w:r>
      <w:r>
        <w:rPr>
          <w:rFonts w:eastAsia="Times New Roman"/>
          <w:sz w:val="28"/>
          <w:szCs w:val="28"/>
          <w:lang w:val="ru-md" w:eastAsia="ru-ru"/>
        </w:rPr>
        <w:t>дБ</w:t>
      </w:r>
      <w:r>
        <w:rPr>
          <w:rFonts w:eastAsia="Times New Roman"/>
          <w:sz w:val="28"/>
          <w:szCs w:val="28"/>
          <w:lang w:eastAsia="ru-ru"/>
        </w:rPr>
        <w:t xml:space="preserve">,          при </w:t>
      </w:r>
      <w:r>
        <w:rPr>
          <w:rFonts w:eastAsia="Times New Roman"/>
          <w:sz w:val="28"/>
          <w:szCs w:val="28"/>
          <w:lang w:val="en-us" w:eastAsia="ru-ru"/>
        </w:rPr>
        <w:t>θr</w:t>
      </w:r>
      <w:r>
        <w:rPr>
          <w:rFonts w:eastAsia="Times New Roman"/>
          <w:sz w:val="28"/>
          <w:szCs w:val="28"/>
          <w:lang w:eastAsia="ru-ru"/>
        </w:rPr>
        <w:t xml:space="preserve"> &lt; </w:t>
      </w:r>
      <w:r>
        <w:rPr>
          <w:rFonts w:eastAsia="Times New Roman"/>
          <w:sz w:val="28"/>
          <w:szCs w:val="28"/>
          <w:lang w:val="en-us" w:eastAsia="ru-ru"/>
        </w:rPr>
        <w:t>θ</w:t>
      </w:r>
      <w:r>
        <w:rPr>
          <w:rFonts w:eastAsia="Times New Roman"/>
          <w:sz w:val="28"/>
          <w:szCs w:val="28"/>
          <w:lang w:eastAsia="ru-ru"/>
        </w:rPr>
        <w:t>&lt; 48</w:t>
      </w:r>
      <w:r>
        <w:rPr>
          <w:rFonts w:eastAsia="Times New Roman"/>
          <w:sz w:val="28"/>
          <w:szCs w:val="28"/>
          <w:vertAlign w:val="superscript"/>
          <w:lang w:eastAsia="ru-ru"/>
        </w:rPr>
        <w:t>0</w:t>
      </w:r>
      <w:r>
        <w:rPr>
          <w:rFonts w:eastAsia="Times New Roman"/>
          <w:sz w:val="28"/>
          <w:szCs w:val="28"/>
          <w:lang w:eastAsia="ru-ru"/>
        </w:rPr>
        <w:t xml:space="preserve">;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G</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 -10, </w:t>
      </w:r>
      <w:r>
        <w:rPr>
          <w:rFonts w:eastAsia="Times New Roman"/>
          <w:sz w:val="28"/>
          <w:szCs w:val="28"/>
          <w:lang w:val="ru-md" w:eastAsia="ru-ru"/>
        </w:rPr>
        <w:t>дБ</w:t>
      </w:r>
      <w:r>
        <w:rPr>
          <w:rFonts w:eastAsia="Times New Roman"/>
          <w:sz w:val="28"/>
          <w:szCs w:val="28"/>
          <w:lang w:eastAsia="ru-ru"/>
        </w:rPr>
        <w:t xml:space="preserve">, </w:t>
        <w:tab/>
        <w:tab/>
        <w:t xml:space="preserve">       при 48</w:t>
      </w:r>
      <w:r>
        <w:rPr>
          <w:rFonts w:eastAsia="Times New Roman"/>
          <w:sz w:val="28"/>
          <w:szCs w:val="28"/>
          <w:vertAlign w:val="superscript"/>
          <w:lang w:eastAsia="ru-ru"/>
        </w:rPr>
        <w:t>0</w:t>
      </w:r>
      <w:r>
        <w:rPr>
          <w:rFonts w:eastAsia="Times New Roman"/>
          <w:sz w:val="28"/>
          <w:szCs w:val="28"/>
          <w:lang w:eastAsia="ru-ru"/>
        </w:rPr>
        <w:t xml:space="preserve">&lt; </w:t>
      </w:r>
      <w:r>
        <w:rPr>
          <w:rFonts w:eastAsia="Times New Roman"/>
          <w:sz w:val="28"/>
          <w:szCs w:val="28"/>
          <w:lang w:val="en-us" w:eastAsia="ru-ru"/>
        </w:rPr>
        <w:t>θ</w:t>
      </w:r>
      <w:r>
        <w:rPr>
          <w:rFonts w:eastAsia="Times New Roman"/>
          <w:sz w:val="28"/>
          <w:szCs w:val="28"/>
          <w:lang w:eastAsia="ru-ru"/>
        </w:rPr>
        <w:t>&lt; 180</w:t>
      </w:r>
      <w:r>
        <w:rPr>
          <w:rFonts w:eastAsia="Times New Roman"/>
          <w:sz w:val="28"/>
          <w:szCs w:val="28"/>
          <w:vertAlign w:val="superscript"/>
          <w:lang w:eastAsia="ru-ru"/>
        </w:rPr>
        <w:t>0</w:t>
      </w:r>
      <w:r>
        <w:rPr>
          <w:rFonts w:eastAsia="Times New Roman"/>
          <w:sz w:val="28"/>
          <w:szCs w:val="28"/>
          <w:lang w:eastAsia="ru-ru"/>
        </w:rPr>
        <w:t>,</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где </w:t>
      </w:r>
      <w:r>
        <w:rPr>
          <w:rFonts w:eastAsia="Times New Roman"/>
          <w:sz w:val="28"/>
          <w:szCs w:val="28"/>
          <w:lang w:val="en-us" w:eastAsia="ru-ru"/>
        </w:rPr>
        <w:t>D</w:t>
      </w:r>
      <w:r>
        <w:rPr>
          <w:rFonts w:eastAsia="Times New Roman"/>
          <w:sz w:val="28"/>
          <w:szCs w:val="28"/>
          <w:vertAlign w:val="subscript"/>
          <w:lang w:val="en-us" w:eastAsia="ru-ru"/>
        </w:rPr>
        <w:t>A</w:t>
      </w:r>
      <w:r>
        <w:rPr>
          <w:rFonts w:eastAsia="Times New Roman"/>
          <w:sz w:val="28"/>
          <w:szCs w:val="28"/>
          <w:lang w:eastAsia="ru-ru"/>
        </w:rPr>
        <w:t xml:space="preserve">  – диаметр антенны, м;</w:t>
      </w:r>
      <w:r>
        <w:rPr>
          <w:rFonts w:eastAsia="Times New Roman"/>
          <w:b/>
          <w:bCs/>
          <w:sz w:val="28"/>
          <w:szCs w:val="28"/>
          <w:lang w:eastAsia="ru-ru"/>
        </w:rPr>
        <w:t xml:space="preserve">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 антенна осінен есептелетін бұрыш (градуспен) </w:t>
      </w:r>
      <w:r>
        <w:rPr>
          <w:rFonts w:eastAsia="Times New Roman"/>
          <w:sz w:val="28"/>
          <w:szCs w:val="28"/>
          <w:lang w:val="en-us" w:eastAsia="ru-ru"/>
        </w:rPr>
        <w:t>θ</w:t>
      </w:r>
      <w:r>
        <w:rPr>
          <w:rFonts w:eastAsia="Times New Roman"/>
          <w:sz w:val="28"/>
          <w:szCs w:val="28"/>
          <w:vertAlign w:val="subscript"/>
          <w:lang w:val="en-us" w:eastAsia="ru-ru"/>
        </w:rPr>
        <w:t>t</w:t>
      </w:r>
      <w:r>
        <w:rPr>
          <w:rFonts w:eastAsia="Times New Roman"/>
          <w:sz w:val="28"/>
          <w:szCs w:val="28"/>
          <w:lang w:eastAsia="ru-ru"/>
        </w:rPr>
        <w:t>.</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eastAsia="ru-ru"/>
        </w:rPr>
        <w:t xml:space="preserve">      </w:t>
      </w:r>
      <w:r>
        <w:rPr>
          <w:rFonts w:eastAsia="Times New Roman"/>
          <w:sz w:val="28"/>
          <w:szCs w:val="28"/>
          <w:lang w:val="en-us" w:eastAsia="ru-ru"/>
        </w:rPr>
        <w:t>G</w:t>
      </w:r>
      <w:r>
        <w:rPr>
          <w:rFonts w:eastAsia="Times New Roman"/>
          <w:sz w:val="28"/>
          <w:szCs w:val="28"/>
          <w:vertAlign w:val="subscript"/>
          <w:lang w:eastAsia="ru-ru"/>
        </w:rPr>
        <w:t>1</w:t>
      </w:r>
      <w:r>
        <w:rPr>
          <w:rFonts w:eastAsia="Times New Roman"/>
          <w:sz w:val="28"/>
          <w:szCs w:val="28"/>
          <w:lang w:eastAsia="ru-ru"/>
        </w:rPr>
        <w:t>= 2+15</w:t>
      </w:r>
      <w:r>
        <w:rPr>
          <w:rFonts w:eastAsia="Times New Roman"/>
          <w:i/>
          <w:iCs/>
          <w:sz w:val="28"/>
          <w:szCs w:val="28"/>
          <w:lang w:val="en-us" w:eastAsia="ru-ru"/>
        </w:rPr>
        <w:t>lg</w:t>
      </w:r>
      <w:r>
        <w:rPr>
          <w:rFonts w:eastAsia="Times New Roman"/>
          <w:sz w:val="28"/>
          <w:szCs w:val="28"/>
          <w:lang w:eastAsia="ru-ru"/>
        </w:rPr>
        <w:t>(</w:t>
      </w:r>
      <w:r>
        <w:rPr>
          <w:rFonts w:eastAsia="Times New Roman"/>
          <w:sz w:val="28"/>
          <w:szCs w:val="28"/>
          <w:lang w:val="en-us" w:eastAsia="ru-ru"/>
        </w:rPr>
        <w:t>D</w:t>
      </w:r>
      <w:r>
        <w:rPr>
          <w:rFonts w:eastAsia="Times New Roman"/>
          <w:sz w:val="28"/>
          <w:szCs w:val="28"/>
          <w:vertAlign w:val="subscript"/>
          <w:lang w:val="en-us" w:eastAsia="ru-ru"/>
        </w:rPr>
        <w:t>A</w:t>
      </w:r>
      <w:r>
        <w:rPr>
          <w:rFonts w:eastAsia="Times New Roman"/>
          <w:b/>
          <w:bCs/>
          <w:sz w:val="28"/>
          <w:szCs w:val="28"/>
          <w:lang w:eastAsia="ru-ru"/>
        </w:rPr>
        <w:t xml:space="preserve"> / </w:t>
      </w:r>
      <w:r>
        <w:rPr>
          <w:rFonts w:eastAsia="Times New Roman"/>
          <w:sz w:val="28"/>
          <w:szCs w:val="28"/>
          <w:lang w:val="en-us" w:eastAsia="ru-ru"/>
        </w:rPr>
        <w:t>λ</w:t>
      </w:r>
      <w:r>
        <w:rPr>
          <w:rFonts w:eastAsia="Times New Roman"/>
          <w:sz w:val="28"/>
          <w:szCs w:val="28"/>
          <w:lang w:eastAsia="ru-ru"/>
        </w:rPr>
        <w:t>) – антеннаны бірінші жапырақшаның максимумы бағытында күшейту, дБ;</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 xml:space="preserve">    </w:t>
      </w:r>
      <w:r>
        <w:rPr>
          <w:rFonts w:eastAsia="Times New Roman"/>
          <w:sz w:val="28"/>
          <w:szCs w:val="28"/>
          <w:lang w:val="en-us" w:eastAsia="ru-ru"/>
        </w:rPr>
        <w:t>θ</w:t>
      </w:r>
      <w:r>
        <w:rPr>
          <w:rFonts w:eastAsia="Times New Roman"/>
          <w:sz w:val="28"/>
          <w:szCs w:val="28"/>
          <w:lang w:val="kk-kz" w:eastAsia="ru-ru"/>
        </w:rPr>
        <w:t xml:space="preserve">m= (20 </w:t>
      </w:r>
      <w:r>
        <w:rPr>
          <w:rFonts w:eastAsia="Times New Roman"/>
          <w:sz w:val="28"/>
          <w:szCs w:val="28"/>
          <w:lang w:val="en-us" w:eastAsia="ru-ru"/>
        </w:rPr>
        <w:t>λ</w:t>
      </w:r>
      <w:r>
        <w:rPr>
          <w:rFonts w:eastAsia="Times New Roman"/>
          <w:sz w:val="28"/>
          <w:szCs w:val="28"/>
          <w:lang w:val="kk-kz" w:eastAsia="ru-ru"/>
        </w:rPr>
        <w:t>/ D</w:t>
      </w:r>
      <w:r>
        <w:rPr>
          <w:rFonts w:eastAsia="Times New Roman"/>
          <w:sz w:val="28"/>
          <w:szCs w:val="28"/>
          <w:vertAlign w:val="subscript"/>
          <w:lang w:val="kk-kz" w:eastAsia="ru-ru"/>
        </w:rPr>
        <w:t>A</w:t>
      </w:r>
      <w:r>
        <w:rPr>
          <w:rFonts w:eastAsia="Times New Roman"/>
          <w:sz w:val="28"/>
          <w:szCs w:val="28"/>
          <w:lang w:val="kk-kz" w:eastAsia="ru-ru"/>
        </w:rPr>
        <w:t>)</w:t>
      </w:r>
      <w:r>
        <w:rPr>
          <w:rFonts w:ascii="Symbol" w:hAnsi="Symbol" w:eastAsia="Times New Roman"/>
          <w:sz w:val="28"/>
          <w:szCs w:val="28"/>
          <w:lang w:val="en-us" w:eastAsia="ru-ru"/>
        </w:rPr>
        <w:t>Ö</w:t>
      </w:r>
      <w:r>
        <w:rPr>
          <w:rFonts w:eastAsia="Times New Roman"/>
          <w:sz w:val="28"/>
          <w:szCs w:val="28"/>
          <w:lang w:val="kk-kz" w:eastAsia="ru-ru"/>
        </w:rPr>
        <w:t xml:space="preserve"> Gmax- G</w:t>
      </w:r>
      <w:r>
        <w:rPr>
          <w:rFonts w:eastAsia="Times New Roman"/>
          <w:sz w:val="28"/>
          <w:szCs w:val="28"/>
          <w:vertAlign w:val="subscript"/>
          <w:lang w:val="kk-kz" w:eastAsia="ru-ru"/>
        </w:rPr>
        <w:t>1</w:t>
      </w:r>
      <w:r>
        <w:rPr>
          <w:rFonts w:eastAsia="Times New Roman"/>
          <w:sz w:val="28"/>
          <w:szCs w:val="28"/>
          <w:lang w:val="kk-kz" w:eastAsia="ru-ru"/>
        </w:rPr>
        <w:t xml:space="preserve">   - бірінші жапырақшаның ені, градус. </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kk-kz" w:eastAsia="ru-ru"/>
        </w:rPr>
        <w:t xml:space="preserve">    </w:t>
      </w:r>
      <w:r>
        <w:rPr>
          <w:rFonts w:eastAsia="Times New Roman"/>
          <w:sz w:val="28"/>
          <w:szCs w:val="28"/>
          <w:lang w:val="en-us" w:eastAsia="ru-ru"/>
        </w:rPr>
        <w:t>θr</w:t>
      </w:r>
      <w:r>
        <w:rPr>
          <w:rFonts w:eastAsia="Times New Roman"/>
          <w:sz w:val="28"/>
          <w:szCs w:val="28"/>
          <w:lang w:eastAsia="ru-ru"/>
        </w:rPr>
        <w:t>=15,85(</w:t>
      </w:r>
      <w:r>
        <w:rPr>
          <w:rFonts w:eastAsia="Times New Roman"/>
          <w:sz w:val="28"/>
          <w:szCs w:val="28"/>
          <w:lang w:val="en-us" w:eastAsia="ru-ru"/>
        </w:rPr>
        <w:t>D</w:t>
      </w:r>
      <w:r>
        <w:rPr>
          <w:rFonts w:eastAsia="Times New Roman"/>
          <w:sz w:val="28"/>
          <w:szCs w:val="28"/>
          <w:vertAlign w:val="subscript"/>
          <w:lang w:val="en-us" w:eastAsia="ru-ru"/>
        </w:rPr>
        <w:t>A</w:t>
      </w:r>
      <w:r>
        <w:rPr>
          <w:rFonts w:eastAsia="Times New Roman"/>
          <w:sz w:val="28"/>
          <w:szCs w:val="28"/>
          <w:lang w:eastAsia="ru-ru"/>
        </w:rPr>
        <w:t>/</w:t>
      </w:r>
      <w:r>
        <w:rPr>
          <w:rFonts w:eastAsia="Times New Roman"/>
          <w:sz w:val="28"/>
          <w:szCs w:val="28"/>
          <w:lang w:val="en-us" w:eastAsia="ru-ru"/>
        </w:rPr>
        <w:t>λ</w:t>
      </w:r>
      <w:r>
        <w:rPr>
          <w:rFonts w:eastAsia="Times New Roman"/>
          <w:sz w:val="28"/>
          <w:szCs w:val="28"/>
          <w:lang w:eastAsia="ru-ru"/>
        </w:rPr>
        <w:t xml:space="preserve">)-0,5, градус.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Для  </w:t>
      </w:r>
      <w:r>
        <w:rPr>
          <w:rFonts w:eastAsia="Times New Roman"/>
          <w:sz w:val="28"/>
          <w:szCs w:val="28"/>
          <w:lang w:val="en-us" w:eastAsia="ru-ru"/>
        </w:rPr>
        <w:t>D</w:t>
      </w:r>
      <w:r>
        <w:rPr>
          <w:rFonts w:eastAsia="Times New Roman"/>
          <w:sz w:val="28"/>
          <w:szCs w:val="28"/>
          <w:vertAlign w:val="subscript"/>
          <w:lang w:val="en-us" w:eastAsia="ru-ru"/>
        </w:rPr>
        <w:t>A</w:t>
      </w:r>
      <w:r>
        <w:rPr>
          <w:rFonts w:eastAsia="Times New Roman"/>
          <w:b/>
          <w:bCs/>
          <w:sz w:val="28"/>
          <w:szCs w:val="28"/>
          <w:lang w:eastAsia="ru-ru"/>
        </w:rPr>
        <w:t xml:space="preserve">/ </w:t>
      </w:r>
      <w:r>
        <w:rPr>
          <w:rFonts w:eastAsia="Times New Roman"/>
          <w:sz w:val="28"/>
          <w:szCs w:val="28"/>
          <w:lang w:val="en-us" w:eastAsia="ru-ru"/>
        </w:rPr>
        <w:t>λ</w:t>
      </w:r>
      <w:r>
        <w:rPr>
          <w:rFonts w:eastAsia="Times New Roman"/>
          <w:sz w:val="28"/>
          <w:szCs w:val="28"/>
          <w:lang w:eastAsia="ru-ru"/>
        </w:rPr>
        <w:t xml:space="preserve"> &lt; 100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bCs/>
          <w:sz w:val="28"/>
          <w:szCs w:val="28"/>
          <w:lang w:val="en-us" w:eastAsia="ru-ru"/>
        </w:rPr>
        <w:t>G</w:t>
      </w:r>
      <w:r>
        <w:rPr>
          <w:rFonts w:eastAsia="Times New Roman"/>
          <w:bCs/>
          <w:sz w:val="28"/>
          <w:szCs w:val="28"/>
          <w:lang w:eastAsia="ru-ru"/>
        </w:rPr>
        <w:t xml:space="preserve"> (</w:t>
      </w:r>
      <w:r>
        <w:rPr>
          <w:rFonts w:eastAsia="Times New Roman"/>
          <w:bCs/>
          <w:sz w:val="28"/>
          <w:szCs w:val="28"/>
          <w:lang w:val="en-us" w:eastAsia="ru-ru"/>
        </w:rPr>
        <w:t>θ</w:t>
      </w:r>
      <w:r>
        <w:rPr>
          <w:rFonts w:eastAsia="Times New Roman"/>
          <w:bCs/>
          <w:sz w:val="28"/>
          <w:szCs w:val="28"/>
          <w:lang w:eastAsia="ru-ru"/>
        </w:rPr>
        <w:t xml:space="preserve">) = </w:t>
      </w:r>
      <w:r>
        <w:rPr>
          <w:rFonts w:eastAsia="Times New Roman"/>
          <w:bCs/>
          <w:sz w:val="28"/>
          <w:szCs w:val="28"/>
          <w:lang w:val="en-us" w:eastAsia="ru-ru"/>
        </w:rPr>
        <w:t>Gmax</w:t>
      </w:r>
      <w:r>
        <w:rPr>
          <w:rFonts w:eastAsia="Times New Roman"/>
          <w:bCs/>
          <w:sz w:val="28"/>
          <w:szCs w:val="28"/>
          <w:lang w:eastAsia="ru-ru"/>
        </w:rPr>
        <w:t xml:space="preserve"> – 2,5*10</w:t>
      </w:r>
      <w:r>
        <w:rPr>
          <w:rFonts w:eastAsia="Times New Roman"/>
          <w:bCs/>
          <w:sz w:val="28"/>
          <w:szCs w:val="28"/>
          <w:vertAlign w:val="superscript"/>
          <w:lang w:eastAsia="ru-ru"/>
        </w:rPr>
        <w:t>-3</w:t>
      </w:r>
      <w:r>
        <w:rPr>
          <w:rFonts w:eastAsia="Times New Roman"/>
          <w:bCs/>
          <w:sz w:val="28"/>
          <w:szCs w:val="28"/>
          <w:lang w:eastAsia="ru-ru"/>
        </w:rPr>
        <w:t xml:space="preserve"> (</w:t>
      </w:r>
      <w:r>
        <w:rPr>
          <w:rFonts w:eastAsia="Times New Roman"/>
          <w:bCs/>
          <w:sz w:val="28"/>
          <w:szCs w:val="28"/>
          <w:lang w:val="en-us" w:eastAsia="ru-ru"/>
        </w:rPr>
        <w:t>θ</w:t>
      </w:r>
      <w:r>
        <w:rPr>
          <w:rFonts w:eastAsia="Times New Roman"/>
          <w:bCs/>
          <w:sz w:val="28"/>
          <w:szCs w:val="28"/>
          <w:lang w:eastAsia="ru-ru"/>
        </w:rPr>
        <w:t xml:space="preserve"> </w:t>
      </w:r>
      <w:r>
        <w:rPr>
          <w:rFonts w:eastAsia="Times New Roman"/>
          <w:bCs/>
          <w:sz w:val="28"/>
          <w:szCs w:val="28"/>
          <w:lang w:val="en-us" w:eastAsia="ru-ru"/>
        </w:rPr>
        <w:t>D</w:t>
      </w:r>
      <w:r>
        <w:rPr>
          <w:rFonts w:eastAsia="Times New Roman"/>
          <w:bCs/>
          <w:sz w:val="28"/>
          <w:szCs w:val="28"/>
          <w:vertAlign w:val="subscript"/>
          <w:lang w:val="en-us" w:eastAsia="ru-ru"/>
        </w:rPr>
        <w:t>A</w:t>
      </w:r>
      <w:r>
        <w:rPr>
          <w:rFonts w:eastAsia="Times New Roman"/>
          <w:bCs/>
          <w:sz w:val="28"/>
          <w:szCs w:val="28"/>
          <w:lang w:eastAsia="ru-ru"/>
        </w:rPr>
        <w:t xml:space="preserve"> / </w:t>
      </w:r>
      <w:r>
        <w:rPr>
          <w:rFonts w:eastAsia="Times New Roman"/>
          <w:bCs/>
          <w:sz w:val="28"/>
          <w:szCs w:val="28"/>
          <w:lang w:val="en-us" w:eastAsia="ru-ru"/>
        </w:rPr>
        <w:t>λ</w:t>
      </w:r>
      <w:r>
        <w:rPr>
          <w:rFonts w:eastAsia="Times New Roman"/>
          <w:bCs/>
          <w:sz w:val="28"/>
          <w:szCs w:val="28"/>
          <w:vertAlign w:val="subscript"/>
          <w:lang w:val="ru-md" w:eastAsia="ru-ru"/>
        </w:rPr>
        <w:t>С</w:t>
      </w:r>
      <w:r>
        <w:rPr>
          <w:rFonts w:eastAsia="Times New Roman"/>
          <w:bCs/>
          <w:sz w:val="28"/>
          <w:szCs w:val="28"/>
          <w:lang w:val="ru-md" w:eastAsia="ru-ru"/>
        </w:rPr>
        <w:t>Р</w:t>
      </w:r>
      <w:r>
        <w:rPr>
          <w:rFonts w:eastAsia="Times New Roman"/>
          <w:bCs/>
          <w:sz w:val="28"/>
          <w:szCs w:val="28"/>
          <w:lang w:eastAsia="ru-ru"/>
        </w:rPr>
        <w:t>),</w:t>
      </w:r>
      <w:r>
        <w:rPr>
          <w:rFonts w:eastAsia="Times New Roman"/>
          <w:sz w:val="28"/>
          <w:szCs w:val="28"/>
          <w:lang w:eastAsia="ru-ru"/>
        </w:rPr>
        <w:t xml:space="preserve"> </w:t>
      </w:r>
      <w:r>
        <w:rPr>
          <w:rFonts w:eastAsia="Times New Roman"/>
          <w:sz w:val="28"/>
          <w:szCs w:val="28"/>
          <w:lang w:val="ru-md" w:eastAsia="ru-ru"/>
        </w:rPr>
        <w:t>дБ</w:t>
      </w:r>
      <w:r>
        <w:rPr>
          <w:rFonts w:eastAsia="Times New Roman"/>
          <w:sz w:val="28"/>
          <w:szCs w:val="28"/>
          <w:lang w:eastAsia="ru-ru"/>
        </w:rPr>
        <w:t xml:space="preserve">        при 0&lt; </w:t>
      </w:r>
      <w:r>
        <w:rPr>
          <w:rFonts w:eastAsia="Times New Roman"/>
          <w:sz w:val="28"/>
          <w:szCs w:val="28"/>
          <w:lang w:val="en-us" w:eastAsia="ru-ru"/>
        </w:rPr>
        <w:t>θ</w:t>
      </w:r>
      <w:r>
        <w:rPr>
          <w:rFonts w:eastAsia="Times New Roman"/>
          <w:sz w:val="28"/>
          <w:szCs w:val="28"/>
          <w:lang w:eastAsia="ru-ru"/>
        </w:rPr>
        <w:t xml:space="preserve"> &lt; </w:t>
      </w:r>
      <w:r>
        <w:rPr>
          <w:rFonts w:eastAsia="Times New Roman"/>
          <w:sz w:val="28"/>
          <w:szCs w:val="28"/>
          <w:lang w:val="en-us" w:eastAsia="ru-ru"/>
        </w:rPr>
        <w:t>θm</w:t>
      </w:r>
      <w:r>
        <w:rPr>
          <w:rFonts w:eastAsia="Times New Roman"/>
          <w:sz w:val="28"/>
          <w:szCs w:val="28"/>
          <w:lang w:eastAsia="ru-ru"/>
        </w:rPr>
        <w:t>;</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bCs/>
          <w:sz w:val="28"/>
          <w:szCs w:val="28"/>
          <w:lang w:val="en-us" w:eastAsia="ru-ru"/>
        </w:rPr>
        <w:t>G</w:t>
      </w:r>
      <w:r>
        <w:rPr>
          <w:rFonts w:eastAsia="Times New Roman"/>
          <w:bCs/>
          <w:sz w:val="28"/>
          <w:szCs w:val="28"/>
          <w:lang w:eastAsia="ru-ru"/>
        </w:rPr>
        <w:t xml:space="preserve"> (</w:t>
      </w:r>
      <w:r>
        <w:rPr>
          <w:rFonts w:eastAsia="Times New Roman"/>
          <w:bCs/>
          <w:sz w:val="28"/>
          <w:szCs w:val="28"/>
          <w:lang w:val="en-us" w:eastAsia="ru-ru"/>
        </w:rPr>
        <w:t>θ</w:t>
      </w:r>
      <w:r>
        <w:rPr>
          <w:rFonts w:eastAsia="Times New Roman"/>
          <w:bCs/>
          <w:sz w:val="28"/>
          <w:szCs w:val="28"/>
          <w:lang w:eastAsia="ru-ru"/>
        </w:rPr>
        <w:t xml:space="preserve">) = </w:t>
      </w:r>
      <w:r>
        <w:rPr>
          <w:rFonts w:eastAsia="Times New Roman"/>
          <w:bCs/>
          <w:sz w:val="28"/>
          <w:szCs w:val="28"/>
          <w:lang w:val="en-us" w:eastAsia="ru-ru"/>
        </w:rPr>
        <w:t>G</w:t>
      </w:r>
      <w:r>
        <w:rPr>
          <w:rFonts w:eastAsia="Times New Roman"/>
          <w:bCs/>
          <w:sz w:val="28"/>
          <w:szCs w:val="28"/>
          <w:vertAlign w:val="subscript"/>
          <w:lang w:eastAsia="ru-ru"/>
        </w:rPr>
        <w:t>1</w:t>
      </w:r>
      <w:r>
        <w:rPr>
          <w:rFonts w:eastAsia="Times New Roman"/>
          <w:sz w:val="28"/>
          <w:szCs w:val="28"/>
          <w:lang w:eastAsia="ru-ru"/>
        </w:rPr>
        <w:t xml:space="preserve">, </w:t>
      </w:r>
      <w:r>
        <w:rPr>
          <w:rFonts w:eastAsia="Times New Roman"/>
          <w:sz w:val="28"/>
          <w:szCs w:val="28"/>
          <w:lang w:val="ru-md" w:eastAsia="ru-ru"/>
        </w:rPr>
        <w:t>дБ</w:t>
      </w:r>
      <w:r>
        <w:rPr>
          <w:rFonts w:eastAsia="Times New Roman"/>
          <w:sz w:val="28"/>
          <w:szCs w:val="28"/>
          <w:lang w:eastAsia="ru-ru"/>
        </w:rPr>
        <w:t xml:space="preserve"> </w:t>
        <w:tab/>
        <w:t xml:space="preserve">   </w:t>
        <w:tab/>
        <w:tab/>
        <w:tab/>
        <w:tab/>
        <w:t xml:space="preserve">   при </w:t>
      </w:r>
      <w:r>
        <w:rPr>
          <w:rFonts w:eastAsia="Times New Roman"/>
          <w:sz w:val="28"/>
          <w:szCs w:val="28"/>
          <w:lang w:val="en-us" w:eastAsia="ru-ru"/>
        </w:rPr>
        <w:t>θm</w:t>
      </w:r>
      <w:r>
        <w:rPr>
          <w:rFonts w:eastAsia="Times New Roman"/>
          <w:sz w:val="28"/>
          <w:szCs w:val="28"/>
          <w:lang w:eastAsia="ru-ru"/>
        </w:rPr>
        <w:t xml:space="preserve"> </w:t>
      </w:r>
      <w:r>
        <w:rPr>
          <w:rFonts w:ascii="Symbol" w:hAnsi="Symbol" w:eastAsia="Times New Roman"/>
          <w:sz w:val="28"/>
          <w:szCs w:val="28"/>
          <w:lang w:eastAsia="ru-ru"/>
        </w:rPr>
        <w:t>£</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&lt; 100</w:t>
      </w:r>
      <w:r>
        <w:rPr>
          <w:rFonts w:eastAsia="Times New Roman"/>
          <w:sz w:val="28"/>
          <w:szCs w:val="28"/>
          <w:lang w:val="en-us" w:eastAsia="ru-ru"/>
        </w:rPr>
        <w:t>λ</w:t>
      </w:r>
      <w:r>
        <w:rPr>
          <w:rFonts w:eastAsia="Times New Roman"/>
          <w:sz w:val="28"/>
          <w:szCs w:val="28"/>
          <w:lang w:eastAsia="ru-ru"/>
        </w:rPr>
        <w:t xml:space="preserve">/ </w:t>
      </w:r>
      <w:r>
        <w:rPr>
          <w:rFonts w:eastAsia="Times New Roman"/>
          <w:sz w:val="28"/>
          <w:szCs w:val="28"/>
          <w:lang w:val="en-us" w:eastAsia="ru-ru"/>
        </w:rPr>
        <w:t>D</w:t>
      </w:r>
      <w:r>
        <w:rPr>
          <w:rFonts w:eastAsia="Times New Roman"/>
          <w:sz w:val="28"/>
          <w:szCs w:val="28"/>
          <w:vertAlign w:val="subscript"/>
          <w:lang w:val="en-us" w:eastAsia="ru-ru"/>
        </w:rPr>
        <w:t>A</w:t>
      </w:r>
      <w:r>
        <w:rPr>
          <w:rFonts w:eastAsia="Times New Roman"/>
          <w:sz w:val="28"/>
          <w:szCs w:val="28"/>
          <w:lang w:eastAsia="ru-ru"/>
        </w:rPr>
        <w:t>;</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bCs/>
          <w:sz w:val="28"/>
          <w:szCs w:val="28"/>
          <w:lang w:val="en-us" w:eastAsia="ru-ru"/>
        </w:rPr>
        <w:t>G</w:t>
      </w:r>
      <w:r>
        <w:rPr>
          <w:rFonts w:eastAsia="Times New Roman"/>
          <w:bCs/>
          <w:sz w:val="28"/>
          <w:szCs w:val="28"/>
          <w:lang w:eastAsia="ru-ru"/>
        </w:rPr>
        <w:t xml:space="preserve"> (</w:t>
      </w:r>
      <w:r>
        <w:rPr>
          <w:rFonts w:eastAsia="Times New Roman"/>
          <w:bCs/>
          <w:sz w:val="28"/>
          <w:szCs w:val="28"/>
          <w:lang w:val="en-us" w:eastAsia="ru-ru"/>
        </w:rPr>
        <w:t>θ</w:t>
      </w:r>
      <w:r>
        <w:rPr>
          <w:rFonts w:eastAsia="Times New Roman"/>
          <w:bCs/>
          <w:sz w:val="28"/>
          <w:szCs w:val="28"/>
          <w:lang w:eastAsia="ru-ru"/>
        </w:rPr>
        <w:t xml:space="preserve">) = 52 – 10 </w:t>
      </w:r>
      <w:r>
        <w:rPr>
          <w:rFonts w:eastAsia="Times New Roman"/>
          <w:bCs/>
          <w:sz w:val="28"/>
          <w:szCs w:val="28"/>
          <w:lang w:val="en-us" w:eastAsia="ru-ru"/>
        </w:rPr>
        <w:t>lg</w:t>
      </w:r>
      <w:r>
        <w:rPr>
          <w:rFonts w:eastAsia="Times New Roman"/>
          <w:bCs/>
          <w:sz w:val="28"/>
          <w:szCs w:val="28"/>
          <w:lang w:eastAsia="ru-ru"/>
        </w:rPr>
        <w:t xml:space="preserve"> </w:t>
      </w:r>
      <w:r>
        <w:rPr>
          <w:rFonts w:eastAsia="Times New Roman"/>
          <w:bCs/>
          <w:sz w:val="28"/>
          <w:szCs w:val="28"/>
          <w:lang w:val="en-us" w:eastAsia="ru-ru"/>
        </w:rPr>
        <w:t>D</w:t>
      </w:r>
      <w:r>
        <w:rPr>
          <w:rFonts w:eastAsia="Times New Roman"/>
          <w:bCs/>
          <w:sz w:val="28"/>
          <w:szCs w:val="28"/>
          <w:vertAlign w:val="subscript"/>
          <w:lang w:val="en-us" w:eastAsia="ru-ru"/>
        </w:rPr>
        <w:t>A</w:t>
      </w:r>
      <w:r>
        <w:rPr>
          <w:rFonts w:eastAsia="Times New Roman"/>
          <w:bCs/>
          <w:sz w:val="28"/>
          <w:szCs w:val="28"/>
          <w:lang w:eastAsia="ru-ru"/>
        </w:rPr>
        <w:t xml:space="preserve">/ </w:t>
      </w:r>
      <w:r>
        <w:rPr>
          <w:rFonts w:eastAsia="Times New Roman"/>
          <w:bCs/>
          <w:sz w:val="28"/>
          <w:szCs w:val="28"/>
          <w:lang w:val="en-us" w:eastAsia="ru-ru"/>
        </w:rPr>
        <w:t>λ</w:t>
      </w:r>
      <w:r>
        <w:rPr>
          <w:rFonts w:eastAsia="Times New Roman"/>
          <w:bCs/>
          <w:sz w:val="28"/>
          <w:szCs w:val="28"/>
          <w:lang w:eastAsia="ru-ru"/>
        </w:rPr>
        <w:t>ср –25</w:t>
      </w:r>
      <w:r>
        <w:rPr>
          <w:rFonts w:eastAsia="Times New Roman"/>
          <w:bCs/>
          <w:sz w:val="28"/>
          <w:szCs w:val="28"/>
          <w:lang w:val="en-us" w:eastAsia="ru-ru"/>
        </w:rPr>
        <w:t>lgθ</w:t>
      </w:r>
      <w:r>
        <w:rPr>
          <w:rFonts w:eastAsia="Times New Roman"/>
          <w:sz w:val="28"/>
          <w:szCs w:val="28"/>
          <w:lang w:eastAsia="ru-ru"/>
        </w:rPr>
        <w:t xml:space="preserve">, </w:t>
      </w:r>
      <w:r>
        <w:rPr>
          <w:rFonts w:eastAsia="Times New Roman"/>
          <w:sz w:val="28"/>
          <w:szCs w:val="28"/>
          <w:lang w:val="ru-md" w:eastAsia="ru-ru"/>
        </w:rPr>
        <w:t>дБ</w:t>
      </w:r>
      <w:r>
        <w:rPr>
          <w:rFonts w:eastAsia="Times New Roman"/>
          <w:sz w:val="28"/>
          <w:szCs w:val="28"/>
          <w:lang w:eastAsia="ru-ru"/>
        </w:rPr>
        <w:t xml:space="preserve">             при 100</w:t>
      </w:r>
      <w:r>
        <w:rPr>
          <w:rFonts w:eastAsia="Times New Roman"/>
          <w:sz w:val="28"/>
          <w:szCs w:val="28"/>
          <w:lang w:val="en-us" w:eastAsia="ru-ru"/>
        </w:rPr>
        <w:t>λ</w:t>
      </w:r>
      <w:r>
        <w:rPr>
          <w:rFonts w:eastAsia="Times New Roman"/>
          <w:sz w:val="28"/>
          <w:szCs w:val="28"/>
          <w:lang w:eastAsia="ru-ru"/>
        </w:rPr>
        <w:t xml:space="preserve">/ </w:t>
      </w:r>
      <w:r>
        <w:rPr>
          <w:rFonts w:eastAsia="Times New Roman"/>
          <w:sz w:val="28"/>
          <w:szCs w:val="28"/>
          <w:lang w:val="en-us" w:eastAsia="ru-ru"/>
        </w:rPr>
        <w:t>D</w:t>
      </w:r>
      <w:r>
        <w:rPr>
          <w:rFonts w:eastAsia="Times New Roman"/>
          <w:sz w:val="28"/>
          <w:szCs w:val="28"/>
          <w:vertAlign w:val="subscript"/>
          <w:lang w:val="en-us" w:eastAsia="ru-ru"/>
        </w:rPr>
        <w:t>A</w:t>
      </w:r>
      <w:r>
        <w:rPr>
          <w:rFonts w:eastAsia="Times New Roman"/>
          <w:sz w:val="28"/>
          <w:szCs w:val="28"/>
          <w:lang w:eastAsia="ru-ru"/>
        </w:rPr>
        <w:t xml:space="preserve"> </w:t>
      </w:r>
      <w:r>
        <w:rPr>
          <w:rFonts w:ascii="Symbol" w:hAnsi="Symbol" w:eastAsia="Times New Roman"/>
          <w:sz w:val="28"/>
          <w:szCs w:val="28"/>
          <w:lang w:eastAsia="ru-ru"/>
        </w:rPr>
        <w:t>£</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&lt; 48</w:t>
      </w:r>
      <w:r>
        <w:rPr>
          <w:rFonts w:eastAsia="Times New Roman"/>
          <w:sz w:val="28"/>
          <w:szCs w:val="28"/>
          <w:vertAlign w:val="superscript"/>
          <w:lang w:eastAsia="ru-ru"/>
        </w:rPr>
        <w:t>0</w:t>
      </w:r>
      <w:r>
        <w:rPr>
          <w:rFonts w:eastAsia="Times New Roman"/>
          <w:sz w:val="28"/>
          <w:szCs w:val="28"/>
          <w:lang w:eastAsia="ru-ru"/>
        </w:rPr>
        <w:t>;</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bCs/>
          <w:sz w:val="28"/>
          <w:szCs w:val="28"/>
          <w:lang w:val="en-us" w:eastAsia="ru-ru"/>
        </w:rPr>
        <w:t>G</w:t>
      </w:r>
      <w:r>
        <w:rPr>
          <w:rFonts w:eastAsia="Times New Roman"/>
          <w:bCs/>
          <w:sz w:val="28"/>
          <w:szCs w:val="28"/>
          <w:lang w:eastAsia="ru-ru"/>
        </w:rPr>
        <w:t xml:space="preserve"> (</w:t>
      </w:r>
      <w:r>
        <w:rPr>
          <w:rFonts w:eastAsia="Times New Roman"/>
          <w:bCs/>
          <w:sz w:val="28"/>
          <w:szCs w:val="28"/>
          <w:lang w:val="en-us" w:eastAsia="ru-ru"/>
        </w:rPr>
        <w:t>θ</w:t>
      </w:r>
      <w:r>
        <w:rPr>
          <w:rFonts w:eastAsia="Times New Roman"/>
          <w:bCs/>
          <w:sz w:val="28"/>
          <w:szCs w:val="28"/>
          <w:lang w:eastAsia="ru-ru"/>
        </w:rPr>
        <w:t>) = -10</w:t>
      </w:r>
      <w:r>
        <w:rPr>
          <w:rFonts w:eastAsia="Times New Roman"/>
          <w:sz w:val="28"/>
          <w:szCs w:val="28"/>
          <w:lang w:eastAsia="ru-ru"/>
        </w:rPr>
        <w:t xml:space="preserve">, </w:t>
      </w:r>
      <w:r>
        <w:rPr>
          <w:rFonts w:eastAsia="Times New Roman"/>
          <w:sz w:val="28"/>
          <w:szCs w:val="28"/>
          <w:lang w:val="ru-md" w:eastAsia="ru-ru"/>
        </w:rPr>
        <w:t>дБ</w:t>
      </w:r>
      <w:r>
        <w:rPr>
          <w:rFonts w:eastAsia="Times New Roman"/>
          <w:sz w:val="28"/>
          <w:szCs w:val="28"/>
          <w:lang w:eastAsia="ru-ru"/>
        </w:rPr>
        <w:t xml:space="preserve">                                                  при 48</w:t>
      </w:r>
      <w:r>
        <w:rPr>
          <w:rFonts w:eastAsia="Times New Roman"/>
          <w:sz w:val="28"/>
          <w:szCs w:val="28"/>
          <w:vertAlign w:val="superscript"/>
          <w:lang w:eastAsia="ru-ru"/>
        </w:rPr>
        <w:t>0</w:t>
      </w:r>
      <w:r>
        <w:rPr>
          <w:rFonts w:eastAsia="Times New Roman"/>
          <w:sz w:val="28"/>
          <w:szCs w:val="28"/>
          <w:lang w:eastAsia="ru-ru"/>
        </w:rPr>
        <w:t xml:space="preserve"> </w:t>
      </w:r>
      <w:r>
        <w:rPr>
          <w:rFonts w:ascii="Symbol" w:hAnsi="Symbol" w:eastAsia="Times New Roman"/>
          <w:sz w:val="28"/>
          <w:szCs w:val="28"/>
          <w:lang w:eastAsia="ru-ru"/>
        </w:rPr>
        <w:t>£</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&lt; 180</w:t>
      </w:r>
      <w:r>
        <w:rPr>
          <w:rFonts w:eastAsia="Times New Roman"/>
          <w:sz w:val="28"/>
          <w:szCs w:val="28"/>
          <w:vertAlign w:val="superscript"/>
          <w:lang w:eastAsia="ru-ru"/>
        </w:rPr>
        <w:t>0</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Жер станцияларындағы топоцентрлік бұрыш келесі формула бойынша анықталады:</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                 </w:t>
      </w:r>
      <w:r>
        <w:rPr>
          <w:position w:val="-15"/>
        </w:rPr>
      </w:r>
      <w:r>
        <w:rPr>
          <w:noProof/>
          <w:position w:val="-30"/>
        </w:rPr>
        <w:object>
          <v:shape id="Объект OLE28" o:spid="_x0000_s1277" type="#_x0000_t75" style="width:303.65pt;height:50.40pt;z-index:251658551;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nAwAAB6IAAAAAAAAAAAAAAAAAAAAAAADPBQAAAAAAAAAAAAABJgAAuRcAAPADAAAtAAAAzwUAAAEmAAAoAAAACAAAAAEAAAABAAAAMAAAABQAAAAAAAAAAAD//wAAAQAAAP//AAABAA==">
            <v:imagedata r:id="rId94" o:title="media/image60"/>
          </v:shape>
          <o:OLEObject Type="Embed" ProgID="Microsoft Equation 3.0" ShapeID="Объект OLE28" DrawAspect="Content" ObjectID="_28" r:id="rId95"/>
        </w:object>
      </w:r>
      <w:r>
        <w:rPr>
          <w:position w:val="-15"/>
        </w:rPr>
      </w:r>
      <w:r>
        <w:rPr>
          <w:rFonts w:eastAsia="Times New Roman"/>
          <w:sz w:val="28"/>
          <w:szCs w:val="28"/>
          <w:lang w:eastAsia="ru-ru"/>
        </w:rPr>
      </w:r>
    </w:p>
    <w:p>
      <w:pPr>
        <w:pStyle w:val="para1"/>
        <w:ind w:firstLine="709"/>
        <w:spacing w:before="20" w:after="20"/>
        <w:jc w:val="both"/>
        <w:keepNext w:val="0"/>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sz w:val="28"/>
          <w:szCs w:val="28"/>
          <w:lang w:eastAsia="ru-ru"/>
        </w:rPr>
      </w:pPr>
      <w:r>
        <w:rPr>
          <w:rFonts w:ascii="Times New Roman" w:hAnsi="Times New Roman" w:eastAsia="Times New Roman" w:cs="Times New Roman"/>
          <w:b w:val="0"/>
          <w:sz w:val="28"/>
          <w:szCs w:val="28"/>
          <w:lang w:eastAsia="ru-ru"/>
        </w:rPr>
      </w:r>
    </w:p>
    <w:p>
      <w:pPr>
        <w:pStyle w:val="para1"/>
        <w:ind w:firstLine="709"/>
        <w:spacing w:before="20" w:after="20"/>
        <w:jc w:val="both"/>
        <w:keepNext w:val="0"/>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sz w:val="28"/>
          <w:szCs w:val="28"/>
          <w:lang w:eastAsia="ru-ru"/>
        </w:rPr>
      </w:pPr>
      <w:r>
        <w:rPr>
          <w:rFonts w:ascii="Times New Roman" w:hAnsi="Times New Roman" w:eastAsia="Times New Roman" w:cs="Times New Roman"/>
          <w:b w:val="0"/>
          <w:sz w:val="28"/>
          <w:szCs w:val="28"/>
          <w:lang w:val="en-us" w:eastAsia="ru-ru"/>
        </w:rPr>
        <w:t>θ</w:t>
      </w:r>
      <w:r>
        <w:rPr>
          <w:rFonts w:ascii="Times New Roman" w:hAnsi="Times New Roman" w:eastAsia="Times New Roman" w:cs="Times New Roman"/>
          <w:b w:val="0"/>
          <w:sz w:val="28"/>
          <w:szCs w:val="28"/>
          <w:vertAlign w:val="subscript"/>
          <w:lang w:val="ru-md" w:eastAsia="ru-ru"/>
        </w:rPr>
        <w:t>2</w:t>
      </w:r>
      <w:r>
        <w:rPr>
          <w:rFonts w:ascii="Times New Roman" w:hAnsi="Times New Roman" w:eastAsia="Times New Roman" w:cs="Times New Roman"/>
          <w:b w:val="0"/>
          <w:sz w:val="28"/>
          <w:szCs w:val="28"/>
          <w:lang w:val="ru-md" w:eastAsia="ru-ru"/>
        </w:rPr>
        <w:t xml:space="preserve">  </w:t>
      </w:r>
      <w:r>
        <w:rPr>
          <w:rFonts w:ascii="Times New Roman" w:hAnsi="Times New Roman" w:eastAsia="Times New Roman" w:cs="Times New Roman"/>
          <w:b w:val="0"/>
          <w:sz w:val="28"/>
          <w:szCs w:val="28"/>
          <w:lang w:eastAsia="ru-ru"/>
        </w:rPr>
        <w:t>осындай жолмен анықталады.</w:t>
      </w:r>
      <w:r>
        <w:rPr>
          <w:rFonts w:ascii="Times New Roman" w:hAnsi="Times New Roman" w:eastAsia="Times New Roman" w:cs="Times New Roman"/>
          <w:b w:val="0"/>
          <w:sz w:val="28"/>
          <w:szCs w:val="28"/>
          <w:lang w:eastAsia="ru-ru"/>
        </w:rPr>
      </w:r>
    </w:p>
    <w:p>
      <w:pPr>
        <w:pStyle w:val="para1"/>
        <w:ind w:firstLine="709"/>
        <w:spacing w:before="20" w:after="20"/>
        <w:jc w:val="both"/>
        <w:keepNext w:val="0"/>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sz w:val="28"/>
          <w:szCs w:val="28"/>
          <w:lang w:eastAsia="ru-ru"/>
        </w:rPr>
      </w:pPr>
      <w:r>
        <w:rPr>
          <w:rFonts w:ascii="Times New Roman" w:hAnsi="Times New Roman" w:eastAsia="Times New Roman" w:cs="Times New Roman"/>
          <w:b w:val="0"/>
          <w:sz w:val="28"/>
          <w:szCs w:val="28"/>
          <w:lang w:eastAsia="ru-ru"/>
        </w:rPr>
        <w:t>Содан кейін біз шу температурасының өсуін кельвинге коэффициенттерді қолдана отырып аударамыз:</w:t>
      </w:r>
      <w:r>
        <w:rPr>
          <w:rFonts w:ascii="Times New Roman" w:hAnsi="Times New Roman" w:eastAsia="Times New Roman" w:cs="Times New Roman"/>
          <w:b w:val="0"/>
          <w:sz w:val="28"/>
          <w:szCs w:val="28"/>
          <w:lang w:eastAsia="ru-ru"/>
        </w:rPr>
      </w:r>
    </w:p>
    <w:p>
      <w:pPr>
        <w:pStyle w:val="para1"/>
        <w:ind w:firstLine="907"/>
        <w:spacing w:before="20" w:after="20"/>
        <w:jc w:val="both"/>
        <w:keepNext w:val="0"/>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bCs w:val="0"/>
          <w:sz w:val="28"/>
          <w:szCs w:val="28"/>
          <w:lang w:val="ru-md" w:eastAsia="ru-ru"/>
        </w:rPr>
      </w:pPr>
      <w:r>
        <w:rPr>
          <w:rFonts w:ascii="Times New Roman" w:hAnsi="Times New Roman" w:eastAsia="Times New Roman" w:cs="Times New Roman"/>
          <w:b w:val="0"/>
          <w:bCs w:val="0"/>
          <w:sz w:val="28"/>
          <w:szCs w:val="28"/>
          <w:lang w:val="en-us" w:eastAsia="ru-ru"/>
        </w:rPr>
        <w:t>ΔT</w:t>
      </w:r>
      <w:r>
        <w:rPr>
          <w:rFonts w:ascii="Times New Roman" w:hAnsi="Times New Roman" w:eastAsia="Times New Roman" w:cs="Times New Roman"/>
          <w:b w:val="0"/>
          <w:bCs w:val="0"/>
          <w:sz w:val="28"/>
          <w:szCs w:val="28"/>
          <w:vertAlign w:val="subscript"/>
          <w:lang w:val="ru-md" w:eastAsia="ru-ru"/>
        </w:rPr>
        <w:t>ЗС</w:t>
      </w:r>
      <w:r>
        <w:rPr>
          <w:rFonts w:ascii="Times New Roman" w:hAnsi="Times New Roman" w:eastAsia="Times New Roman" w:cs="Times New Roman"/>
          <w:b w:val="0"/>
          <w:bCs w:val="0"/>
          <w:sz w:val="28"/>
          <w:szCs w:val="28"/>
          <w:lang w:val="ru-md" w:eastAsia="ru-ru"/>
        </w:rPr>
        <w:t>=10</w:t>
      </w:r>
      <w:r>
        <w:rPr>
          <w:rFonts w:ascii="Times New Roman" w:hAnsi="Times New Roman" w:eastAsia="Times New Roman" w:cs="Times New Roman"/>
          <w:b w:val="0"/>
          <w:bCs w:val="0"/>
          <w:sz w:val="28"/>
          <w:szCs w:val="28"/>
          <w:lang w:eastAsia="ru-ru"/>
        </w:rPr>
        <w:t xml:space="preserve"> </w:t>
      </w:r>
      <w:r>
        <w:rPr>
          <w:rFonts w:ascii="Times New Roman" w:hAnsi="Times New Roman" w:eastAsia="Times New Roman" w:cs="Times New Roman"/>
          <w:b w:val="0"/>
          <w:bCs w:val="0"/>
          <w:sz w:val="28"/>
          <w:szCs w:val="28"/>
          <w:vertAlign w:val="superscript"/>
          <w:lang w:val="en-us" w:eastAsia="ru-ru"/>
        </w:rPr>
        <w:t>ΔT</w:t>
      </w:r>
      <w:r>
        <w:rPr>
          <w:rFonts w:ascii="Times New Roman" w:hAnsi="Times New Roman" w:eastAsia="Times New Roman" w:cs="Times New Roman"/>
          <w:b w:val="0"/>
          <w:bCs w:val="0"/>
          <w:sz w:val="28"/>
          <w:szCs w:val="28"/>
          <w:vertAlign w:val="superscript"/>
          <w:lang w:val="ru-md" w:eastAsia="ru-ru"/>
        </w:rPr>
        <w:t>зс(дБ)/10</w:t>
      </w:r>
      <w:r>
        <w:rPr>
          <w:rFonts w:ascii="Times New Roman" w:hAnsi="Times New Roman" w:eastAsia="Times New Roman" w:cs="Times New Roman"/>
          <w:b w:val="0"/>
          <w:bCs w:val="0"/>
          <w:sz w:val="28"/>
          <w:szCs w:val="28"/>
          <w:lang w:val="ru-md" w:eastAsia="ru-ru"/>
        </w:rPr>
        <w:t xml:space="preserve"> ,</w:t>
      </w:r>
      <w:r>
        <w:rPr>
          <w:rFonts w:ascii="Times New Roman" w:hAnsi="Times New Roman" w:eastAsia="Times New Roman" w:cs="Times New Roman"/>
          <w:b w:val="0"/>
          <w:bCs w:val="0"/>
          <w:sz w:val="28"/>
          <w:szCs w:val="28"/>
          <w:vertAlign w:val="superscript"/>
          <w:lang w:val="ru-md" w:eastAsia="ru-ru"/>
        </w:rPr>
        <w:t>0</w:t>
      </w:r>
      <w:r>
        <w:rPr>
          <w:rFonts w:ascii="Times New Roman" w:hAnsi="Times New Roman" w:eastAsia="Times New Roman" w:cs="Times New Roman"/>
          <w:b w:val="0"/>
          <w:bCs w:val="0"/>
          <w:sz w:val="28"/>
          <w:szCs w:val="28"/>
          <w:lang w:val="ru-md" w:eastAsia="ru-ru"/>
        </w:rPr>
        <w:t>К;</w:t>
      </w:r>
      <w:r>
        <w:rPr>
          <w:rFonts w:ascii="Times New Roman" w:hAnsi="Times New Roman" w:eastAsia="Times New Roman" w:cs="Times New Roman"/>
          <w:b w:val="0"/>
          <w:bCs w:val="0"/>
          <w:sz w:val="28"/>
          <w:szCs w:val="28"/>
          <w:lang w:val="ru-md" w:eastAsia="ru-ru"/>
        </w:rPr>
      </w:r>
    </w:p>
    <w:p>
      <w:pPr>
        <w:ind w:firstLine="907"/>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ru-md" w:eastAsia="ru-ru"/>
        </w:rPr>
      </w:pPr>
      <w:r>
        <w:rPr>
          <w:rFonts w:eastAsia="Times New Roman"/>
          <w:sz w:val="28"/>
          <w:szCs w:val="28"/>
          <w:lang w:val="ru-md" w:eastAsia="ru-ru"/>
        </w:rPr>
      </w:r>
    </w:p>
    <w:p>
      <w:pPr>
        <w:ind w:firstLine="907"/>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ru-md" w:eastAsia="ru-ru"/>
        </w:rPr>
      </w:pPr>
      <w:r>
        <w:rPr>
          <w:rFonts w:eastAsia="Times New Roman"/>
          <w:sz w:val="28"/>
          <w:szCs w:val="28"/>
          <w:lang w:val="en-us" w:eastAsia="ru-ru"/>
        </w:rPr>
        <w:t>ΔT</w:t>
      </w:r>
      <w:r>
        <w:rPr>
          <w:rFonts w:eastAsia="Times New Roman"/>
          <w:sz w:val="28"/>
          <w:szCs w:val="28"/>
          <w:vertAlign w:val="subscript"/>
          <w:lang w:val="ru-md" w:eastAsia="ru-ru"/>
        </w:rPr>
        <w:t>КС</w:t>
      </w:r>
      <w:r>
        <w:rPr>
          <w:rFonts w:eastAsia="Times New Roman"/>
          <w:sz w:val="28"/>
          <w:szCs w:val="28"/>
          <w:lang w:val="ru-md" w:eastAsia="ru-ru"/>
        </w:rPr>
        <w:t>=10</w:t>
      </w:r>
      <w:r>
        <w:rPr>
          <w:rFonts w:eastAsia="Times New Roman"/>
          <w:sz w:val="28"/>
          <w:szCs w:val="28"/>
          <w:lang w:eastAsia="ru-ru"/>
        </w:rPr>
        <w:t xml:space="preserve"> </w:t>
      </w:r>
      <w:r>
        <w:rPr>
          <w:rFonts w:eastAsia="Times New Roman"/>
          <w:sz w:val="28"/>
          <w:szCs w:val="28"/>
          <w:vertAlign w:val="superscript"/>
          <w:lang w:val="en-us" w:eastAsia="ru-ru"/>
        </w:rPr>
        <w:t>ΔT</w:t>
      </w:r>
      <w:r>
        <w:rPr>
          <w:rFonts w:eastAsia="Times New Roman"/>
          <w:sz w:val="28"/>
          <w:szCs w:val="28"/>
          <w:vertAlign w:val="superscript"/>
          <w:lang w:val="ru-md" w:eastAsia="ru-ru"/>
        </w:rPr>
        <w:t>кс (дБ)/10</w:t>
      </w:r>
      <w:r>
        <w:rPr>
          <w:rFonts w:eastAsia="Times New Roman"/>
          <w:sz w:val="28"/>
          <w:szCs w:val="28"/>
          <w:lang w:val="ru-md" w:eastAsia="ru-ru"/>
        </w:rPr>
        <w:t xml:space="preserve"> ,</w:t>
      </w:r>
      <w:r>
        <w:rPr>
          <w:rFonts w:eastAsia="Times New Roman"/>
          <w:sz w:val="28"/>
          <w:szCs w:val="28"/>
          <w:vertAlign w:val="superscript"/>
          <w:lang w:val="ru-md" w:eastAsia="ru-ru"/>
        </w:rPr>
        <w:t>0</w:t>
      </w:r>
      <w:r>
        <w:rPr>
          <w:rFonts w:eastAsia="Times New Roman"/>
          <w:sz w:val="28"/>
          <w:szCs w:val="28"/>
          <w:lang w:val="ru-md" w:eastAsia="ru-ru"/>
        </w:rPr>
        <w:t>К.</w:t>
      </w:r>
      <w:r>
        <w:rPr>
          <w:rFonts w:eastAsia="Times New Roman"/>
          <w:sz w:val="28"/>
          <w:szCs w:val="28"/>
          <w:lang w:val="ru-md"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ru-md" w:eastAsia="ru-ru"/>
        </w:rPr>
      </w:pPr>
      <w:r>
        <w:rPr>
          <w:rFonts w:eastAsia="Times New Roman"/>
          <w:sz w:val="28"/>
          <w:szCs w:val="28"/>
          <w:lang w:val="ru-md"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ru-md" w:eastAsia="ru-ru"/>
        </w:rPr>
      </w:pPr>
      <w:r>
        <w:rPr>
          <w:rFonts w:eastAsia="Times New Roman"/>
          <w:sz w:val="28"/>
          <w:szCs w:val="28"/>
          <w:lang w:val="ru-md" w:eastAsia="ru-ru"/>
        </w:rPr>
        <w:t>Бүкіл жүйенің Шу температурасының жалпы өсуі есептеледі</w:t>
      </w:r>
      <w:r>
        <w:rPr>
          <w:rFonts w:eastAsia="Times New Roman"/>
          <w:sz w:val="28"/>
          <w:szCs w:val="28"/>
          <w:lang w:val="ru-md"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     ∆</w:t>
      </w:r>
      <w:r>
        <w:rPr>
          <w:rFonts w:eastAsia="Times New Roman"/>
          <w:sz w:val="28"/>
          <w:szCs w:val="28"/>
          <w:lang w:val="en-us" w:eastAsia="ru-ru"/>
        </w:rPr>
        <w:t>T</w:t>
      </w:r>
      <w:r>
        <w:rPr>
          <w:rFonts w:eastAsia="Times New Roman"/>
          <w:sz w:val="28"/>
          <w:szCs w:val="28"/>
          <w:vertAlign w:val="subscript"/>
          <w:lang w:eastAsia="ru-ru"/>
        </w:rPr>
        <w:t>∑</w:t>
      </w:r>
      <w:r>
        <w:rPr>
          <w:rFonts w:eastAsia="Times New Roman"/>
          <w:sz w:val="28"/>
          <w:szCs w:val="28"/>
          <w:lang w:eastAsia="ru-ru"/>
        </w:rPr>
        <w:t xml:space="preserve"> = </w:t>
      </w:r>
      <w:r>
        <w:rPr>
          <w:rFonts w:eastAsia="Times New Roman"/>
          <w:sz w:val="28"/>
          <w:szCs w:val="28"/>
          <w:lang w:val="en-us" w:eastAsia="ru-ru"/>
        </w:rPr>
        <w:t>γΔT</w:t>
      </w:r>
      <w:r>
        <w:rPr>
          <w:rFonts w:eastAsia="Times New Roman"/>
          <w:sz w:val="28"/>
          <w:szCs w:val="28"/>
          <w:vertAlign w:val="subscript"/>
          <w:lang w:eastAsia="ru-ru"/>
        </w:rPr>
        <w:t>КС</w:t>
      </w:r>
      <w:r>
        <w:rPr>
          <w:rFonts w:eastAsia="Times New Roman"/>
          <w:sz w:val="28"/>
          <w:szCs w:val="28"/>
          <w:lang w:eastAsia="ru-ru"/>
        </w:rPr>
        <w:t xml:space="preserve">/ + </w:t>
      </w:r>
      <w:r>
        <w:rPr>
          <w:rFonts w:eastAsia="Times New Roman"/>
          <w:sz w:val="28"/>
          <w:szCs w:val="28"/>
          <w:lang w:val="en-us" w:eastAsia="ru-ru"/>
        </w:rPr>
        <w:t>ΔT</w:t>
      </w:r>
      <w:r>
        <w:rPr>
          <w:rFonts w:eastAsia="Times New Roman"/>
          <w:sz w:val="28"/>
          <w:szCs w:val="28"/>
          <w:vertAlign w:val="subscript"/>
          <w:lang w:eastAsia="ru-ru"/>
        </w:rPr>
        <w:t>ЗС</w:t>
      </w:r>
      <w:r>
        <w:rPr>
          <w:rFonts w:eastAsia="Times New Roman"/>
          <w:sz w:val="28"/>
          <w:szCs w:val="28"/>
          <w:lang w:eastAsia="ru-ru"/>
        </w:rPr>
        <w:t>/</w:t>
      </w:r>
      <w:r>
        <w:rPr>
          <w:rFonts w:eastAsia="Times New Roman"/>
          <w:sz w:val="28"/>
          <w:szCs w:val="28"/>
          <w:lang w:val="en-us" w:eastAsia="ru-ru"/>
        </w:rPr>
        <w:t>Y</w:t>
      </w:r>
      <w:r>
        <w:rPr>
          <w:rFonts w:eastAsia="Times New Roman"/>
          <w:sz w:val="28"/>
          <w:szCs w:val="28"/>
          <w:lang w:eastAsia="ru-ru"/>
        </w:rPr>
        <w:t xml:space="preserve">, </w:t>
      </w:r>
      <w:r>
        <w:rPr>
          <w:rFonts w:eastAsia="Times New Roman"/>
          <w:sz w:val="28"/>
          <w:szCs w:val="28"/>
          <w:vertAlign w:val="superscript"/>
          <w:lang w:eastAsia="ru-ru"/>
        </w:rPr>
        <w:t>0</w:t>
      </w:r>
      <w:r>
        <w:rPr>
          <w:rFonts w:eastAsia="Times New Roman"/>
          <w:sz w:val="28"/>
          <w:szCs w:val="28"/>
          <w:lang w:eastAsia="ru-ru"/>
        </w:rPr>
        <w:t>К</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ru-md" w:eastAsia="ru-ru"/>
        </w:rPr>
        <w:t xml:space="preserve">где </w:t>
      </w:r>
      <w:r>
        <w:rPr>
          <w:rFonts w:eastAsia="Times New Roman"/>
          <w:sz w:val="28"/>
          <w:szCs w:val="28"/>
          <w:lang w:val="en-us" w:eastAsia="ru-ru"/>
        </w:rPr>
        <w:t>γ</w:t>
      </w:r>
      <w:r>
        <w:rPr>
          <w:rFonts w:eastAsia="Times New Roman"/>
          <w:sz w:val="28"/>
          <w:szCs w:val="28"/>
          <w:lang w:eastAsia="ru-ru"/>
        </w:rPr>
        <w:t xml:space="preserve"> – спутниктік байланыс желісін беру коэффициенті;</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 xml:space="preserve">     Y- поляризацияның сәйкес келмеуінен кедергі келтіретін сигналдың әлсіреу коэффициенті (1 сәйкес поляризация кезінде, 4 қарама-қарсы айналу бағытымен айналмалы поляризация кезінде және 1,4 басқа жағдайларда).</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ru-md" w:eastAsia="ru-ru"/>
        </w:rPr>
      </w:pPr>
      <w:r>
        <w:rPr>
          <w:rFonts w:eastAsia="Times New Roman"/>
          <w:sz w:val="28"/>
          <w:szCs w:val="28"/>
          <w:lang w:eastAsia="ru-ru"/>
        </w:rPr>
        <w:t>Егер жүйенің Шу температурасының салыстырмалы өсуі 6%-дан аспаса, әсер шамалы және жүйелер арасында үйлестіру талап етілмейді деп саналады. Ол теңсіздікпен анықталады:</w:t>
      </w:r>
      <w:r>
        <w:rPr>
          <w:rFonts w:eastAsia="Times New Roman"/>
          <w:sz w:val="28"/>
          <w:szCs w:val="28"/>
          <w:lang w:val="ru-md" w:eastAsia="ru-ru"/>
        </w:rPr>
      </w:r>
    </w:p>
    <w:p>
      <w:pPr>
        <w:pStyle w:val="para1"/>
        <w:ind w:firstLine="709"/>
        <w:spacing w:before="20" w:after="20"/>
        <w:jc w:val="both"/>
        <w:keepNext w:val="0"/>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w:t>
      </w:r>
      <w:r>
        <w:rPr>
          <w:rFonts w:ascii="Times New Roman" w:hAnsi="Times New Roman" w:eastAsia="Times New Roman" w:cs="Times New Roman"/>
          <w:sz w:val="28"/>
          <w:szCs w:val="28"/>
          <w:vertAlign w:val="subscript"/>
          <w:lang w:eastAsia="ru-ru"/>
        </w:rPr>
        <w:t>∑</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en-us" w:eastAsia="ru-ru"/>
        </w:rPr>
        <w:t>T</w:t>
      </w:r>
      <w:r>
        <w:rPr>
          <w:rFonts w:ascii="Times New Roman" w:hAnsi="Times New Roman" w:eastAsia="Times New Roman" w:cs="Times New Roman"/>
          <w:sz w:val="28"/>
          <w:szCs w:val="28"/>
          <w:vertAlign w:val="subscript"/>
          <w:lang w:eastAsia="ru-ru"/>
        </w:rPr>
        <w:t>СЛС</w:t>
      </w:r>
      <w:r>
        <w:rPr>
          <w:rFonts w:ascii="Times New Roman" w:hAnsi="Times New Roman" w:eastAsia="Times New Roman" w:cs="Times New Roman"/>
          <w:sz w:val="28"/>
          <w:szCs w:val="28"/>
          <w:lang w:eastAsia="ru-ru"/>
        </w:rPr>
        <w:t xml:space="preserve"> ≤ 6%, </w:t>
      </w:r>
      <w:r>
        <w:rPr>
          <w:rFonts w:ascii="Times New Roman" w:hAnsi="Times New Roman" w:eastAsia="Times New Roman" w:cs="Times New Roman"/>
          <w:sz w:val="28"/>
          <w:szCs w:val="28"/>
          <w:lang w:eastAsia="ru-ru"/>
        </w:rPr>
      </w:r>
    </w:p>
    <w:p>
      <w:pPr>
        <w:pStyle w:val="para1"/>
        <w:ind w:firstLine="709"/>
        <w:spacing w:before="20" w:after="20"/>
        <w:jc w:val="both"/>
        <w:keepNext w:val="0"/>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sz w:val="28"/>
          <w:szCs w:val="28"/>
          <w:lang w:val="ru-md" w:eastAsia="ru-ru"/>
        </w:rPr>
      </w:pPr>
      <w:r>
        <w:rPr>
          <w:rFonts w:ascii="Times New Roman" w:hAnsi="Times New Roman" w:eastAsia="Times New Roman" w:cs="Times New Roman"/>
          <w:b w:val="0"/>
          <w:sz w:val="28"/>
          <w:szCs w:val="28"/>
          <w:lang w:val="ru-md" w:eastAsia="ru-ru"/>
        </w:rPr>
      </w:r>
    </w:p>
    <w:p>
      <w:pPr>
        <w:pStyle w:val="para1"/>
        <w:ind w:firstLine="709"/>
        <w:spacing w:before="20" w:after="20"/>
        <w:jc w:val="both"/>
        <w:keepNext w:val="0"/>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sz w:val="28"/>
          <w:szCs w:val="28"/>
          <w:lang w:eastAsia="ru-ru"/>
        </w:rPr>
      </w:pPr>
      <w:r>
        <w:rPr>
          <w:rFonts w:ascii="Times New Roman" w:hAnsi="Times New Roman" w:eastAsia="Times New Roman" w:cs="Times New Roman"/>
          <w:b w:val="0"/>
          <w:sz w:val="28"/>
          <w:szCs w:val="28"/>
          <w:lang w:eastAsia="ru-ru"/>
        </w:rPr>
        <w:t xml:space="preserve">где </w:t>
      </w:r>
      <w:r>
        <w:rPr>
          <w:rFonts w:ascii="Times New Roman" w:hAnsi="Times New Roman" w:eastAsia="Times New Roman" w:cs="Times New Roman"/>
          <w:b w:val="0"/>
          <w:sz w:val="28"/>
          <w:szCs w:val="28"/>
          <w:lang w:val="en-us" w:eastAsia="ru-ru"/>
        </w:rPr>
        <w:t>T</w:t>
      </w:r>
      <w:r>
        <w:rPr>
          <w:rFonts w:ascii="Times New Roman" w:hAnsi="Times New Roman" w:eastAsia="Times New Roman" w:cs="Times New Roman"/>
          <w:b w:val="0"/>
          <w:sz w:val="28"/>
          <w:szCs w:val="28"/>
          <w:vertAlign w:val="subscript"/>
          <w:lang w:eastAsia="ru-ru"/>
        </w:rPr>
        <w:t>СЛС</w:t>
      </w:r>
      <w:r>
        <w:rPr>
          <w:rFonts w:ascii="Times New Roman" w:hAnsi="Times New Roman" w:eastAsia="Times New Roman" w:cs="Times New Roman"/>
          <w:b w:val="0"/>
          <w:sz w:val="28"/>
          <w:szCs w:val="28"/>
          <w:lang w:eastAsia="ru-ru"/>
        </w:rPr>
        <w:t>- қолданыстағы спутниктік жүйенің Шу температурасы.</w:t>
      </w:r>
      <w:r>
        <w:rPr>
          <w:rFonts w:ascii="Times New Roman" w:hAnsi="Times New Roman" w:eastAsia="Times New Roman" w:cs="Times New Roman"/>
          <w:b w:val="0"/>
          <w:sz w:val="28"/>
          <w:szCs w:val="28"/>
          <w:lang w:eastAsia="ru-ru"/>
        </w:rPr>
      </w:r>
    </w:p>
    <w:p>
      <w:pPr>
        <w:pStyle w:val="para1"/>
        <w:ind w:firstLine="709"/>
        <w:spacing w:before="20" w:after="20"/>
        <w:jc w:val="both"/>
        <w:keepNext w:val="0"/>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sz w:val="28"/>
          <w:szCs w:val="28"/>
          <w:lang w:eastAsia="ru-ru"/>
        </w:rPr>
      </w:pPr>
      <w:r>
        <w:rPr>
          <w:rFonts w:ascii="Times New Roman" w:hAnsi="Times New Roman" w:eastAsia="Times New Roman" w:cs="Times New Roman"/>
          <w:b w:val="0"/>
          <w:sz w:val="28"/>
          <w:szCs w:val="28"/>
          <w:lang w:eastAsia="ru-ru"/>
        </w:rPr>
        <w:t xml:space="preserve">Іс жүзінде өзара кедергілерді есептеу де жүзеге асырылады, ол таратқыштардың қуатын, модуляция түрін, Антенналарды кедергі келтіретін сигналдар бағытында күшейтуді, қабылдағыштардың кіреберісіндегі рұқсат етілген деңгейлерді, радиотолқындардың таралу механизмдерін, радио толқындарының таралу тетіктерін, Станциялар арасындағы қашықтықты және қоршаған аймақтың профилін қоса алғанда, бірқатар факторларға байланысты. </w:t>
      </w:r>
      <w:r>
        <w:rPr>
          <w:rFonts w:ascii="Times New Roman" w:hAnsi="Times New Roman" w:eastAsia="Times New Roman" w:cs="Times New Roman"/>
          <w:b w:val="0"/>
          <w:sz w:val="28"/>
          <w:szCs w:val="28"/>
          <w:lang w:eastAsia="ru-ru"/>
        </w:rPr>
      </w:r>
    </w:p>
    <w:p>
      <w:pPr>
        <w:pStyle w:val="para1"/>
        <w:ind w:firstLine="709"/>
        <w:spacing w:before="20" w:after="20"/>
        <w:jc w:val="both"/>
        <w:keepNext w:val="0"/>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sz w:val="28"/>
          <w:szCs w:val="28"/>
          <w:lang w:eastAsia="ru-ru"/>
        </w:rPr>
      </w:pPr>
      <w:r>
        <w:rPr>
          <w:rFonts w:ascii="Times New Roman" w:hAnsi="Times New Roman" w:eastAsia="Times New Roman" w:cs="Times New Roman"/>
          <w:b w:val="0"/>
          <w:sz w:val="28"/>
          <w:szCs w:val="28"/>
          <w:lang w:eastAsia="ru-ru"/>
        </w:rPr>
        <w:t>Спутниктік станциялар үшін үйлестіру аймақтары салынуда, егер РРЛ станциялары осы аймақтардан тыс болса, өзара кедергілерді есептеуді жүргізуге болмайды.</w:t>
      </w:r>
      <w:r>
        <w:rPr>
          <w:rFonts w:ascii="Times New Roman" w:hAnsi="Times New Roman" w:eastAsia="Times New Roman" w:cs="Times New Roman"/>
          <w:b w:val="0"/>
          <w:sz w:val="28"/>
          <w:szCs w:val="28"/>
          <w:lang w:eastAsia="ru-ru"/>
        </w:rPr>
      </w:r>
    </w:p>
    <w:p>
      <w:pPr>
        <w:pStyle w:val="para1"/>
        <w:ind w:firstLine="709"/>
        <w:spacing w:before="20" w:after="20"/>
        <w:jc w:val="both"/>
        <w:keepNext w:val="0"/>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sz w:val="28"/>
          <w:szCs w:val="28"/>
          <w:lang w:eastAsia="ru-ru"/>
        </w:rPr>
      </w:pPr>
      <w:r>
        <w:rPr>
          <w:rFonts w:ascii="Times New Roman" w:hAnsi="Times New Roman" w:eastAsia="Times New Roman" w:cs="Times New Roman"/>
          <w:b w:val="0"/>
          <w:sz w:val="28"/>
          <w:szCs w:val="28"/>
          <w:lang w:eastAsia="ru-ru"/>
        </w:rPr>
        <w:t>Өзара кедергіні төмендету үшін спутниктердің өзара орналасуы, сигналдар мен антенналардың параметрлері, таратқыштардың қуаты өзгертілуі мүмкін, сондай-ақ кедергі компенсаторлары немесе тасымалдаушы дисперсиясының арнайы сигналдары пайдаланылуы мүмкін.</w:t>
      </w:r>
      <w:r>
        <w:rPr>
          <w:rFonts w:ascii="Times New Roman" w:hAnsi="Times New Roman" w:eastAsia="Times New Roman" w:cs="Times New Roman"/>
          <w:b w:val="0"/>
          <w:sz w:val="28"/>
          <w:szCs w:val="28"/>
          <w:lang w:eastAsia="ru-ru"/>
        </w:rPr>
      </w:r>
    </w:p>
    <w:p>
      <w:pPr>
        <w:pStyle w:val="para1"/>
        <w:ind w:firstLine="709"/>
        <w:spacing w:before="20" w:after="20"/>
        <w:jc w:val="both"/>
        <w:keepNext w:val="0"/>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sz w:val="28"/>
          <w:szCs w:val="28"/>
          <w:lang w:eastAsia="ru-ru"/>
        </w:rPr>
      </w:pPr>
      <w:r>
        <w:rPr>
          <w:rFonts w:ascii="Times New Roman" w:hAnsi="Times New Roman" w:eastAsia="Times New Roman" w:cs="Times New Roman"/>
          <w:b w:val="0"/>
          <w:sz w:val="28"/>
          <w:szCs w:val="28"/>
          <w:lang w:eastAsia="ru-ru"/>
        </w:rPr>
        <w:t>Кедергілерді азайтудың тағы бір әдісі-салалық Антенналарды қолдану. Сымсыз қатынау желісінің секторлары арасында жиіліктерді бөлудің тиісті ережесін таңдаған кезде (жиіліктер көрші секторларда сәйкес келмеуі үшін) ЗС жұмысын оның жұмыс номиналы сектордың жұмыс жиілігінің номиналына сәйкес келмейтіндей етіп жоспарлауға болады. Бұл жағдайда кеңістіктегі қосымша ажырату 20-25 дБ дейін болуы мүмкін.</w:t>
      </w:r>
      <w:r>
        <w:rPr>
          <w:rFonts w:ascii="Times New Roman" w:hAnsi="Times New Roman" w:eastAsia="Times New Roman" w:cs="Times New Roman"/>
          <w:b w:val="0"/>
          <w:sz w:val="28"/>
          <w:szCs w:val="28"/>
          <w:lang w:eastAsia="ru-ru"/>
        </w:rPr>
      </w:r>
    </w:p>
    <w:p>
      <w:pPr>
        <w:pStyle w:val="para1"/>
        <w:ind w:firstLine="709"/>
        <w:spacing w:before="20" w:after="20"/>
        <w:jc w:val="both"/>
        <w:keepNext w:val="0"/>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sz w:val="28"/>
          <w:szCs w:val="28"/>
          <w:lang w:eastAsia="ru-ru"/>
        </w:rPr>
      </w:pPr>
      <w:r>
        <w:rPr>
          <w:rFonts w:ascii="Times New Roman" w:hAnsi="Times New Roman" w:eastAsia="Times New Roman" w:cs="Times New Roman"/>
          <w:b w:val="0"/>
          <w:sz w:val="28"/>
          <w:szCs w:val="28"/>
          <w:lang w:eastAsia="ru-ru"/>
        </w:rPr>
        <w:t>Кедергіні азайтудың дәстүрлі әдісі-зардап шеккен және кедергі келтіретін РЭҚ радио сигналдары арасында жиіліктің бұзылуын енгізу.</w:t>
      </w:r>
      <w:r>
        <w:rPr>
          <w:rFonts w:ascii="Times New Roman" w:hAnsi="Times New Roman" w:eastAsia="Times New Roman" w:cs="Times New Roman"/>
          <w:b w:val="0"/>
          <w:sz w:val="28"/>
          <w:szCs w:val="28"/>
          <w:lang w:eastAsia="ru-ru"/>
        </w:rPr>
      </w:r>
    </w:p>
    <w:p>
      <w:pPr>
        <w:pStyle w:val="para1"/>
        <w:ind w:firstLine="709"/>
        <w:spacing w:before="20" w:after="20"/>
        <w:jc w:val="both"/>
        <w:keepNext w:val="0"/>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sz w:val="28"/>
          <w:szCs w:val="28"/>
          <w:lang w:eastAsia="ru-ru"/>
        </w:rPr>
      </w:pPr>
      <w:r>
        <w:rPr>
          <w:rFonts w:ascii="Times New Roman" w:hAnsi="Times New Roman" w:eastAsia="Times New Roman" w:cs="Times New Roman"/>
          <w:b w:val="0"/>
          <w:sz w:val="28"/>
          <w:szCs w:val="28"/>
          <w:lang w:eastAsia="ru-ru"/>
        </w:rPr>
      </w:r>
    </w:p>
    <w:p>
      <w:pPr>
        <w:pStyle w:val="para1"/>
        <w:ind w:firstLine="709"/>
        <w:spacing w:before="20" w:after="20"/>
        <w:jc w:val="both"/>
        <w:keepNext w:val="0"/>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sz w:val="28"/>
          <w:szCs w:val="28"/>
          <w:lang w:eastAsia="ru-ru"/>
        </w:rPr>
      </w:pPr>
      <w:r>
        <w:rPr>
          <w:rFonts w:ascii="Times New Roman" w:hAnsi="Times New Roman" w:eastAsia="Times New Roman" w:cs="Times New Roman"/>
          <w:b w:val="0"/>
          <w:sz w:val="28"/>
          <w:szCs w:val="28"/>
          <w:lang w:eastAsia="ru-ru"/>
        </w:rPr>
      </w:r>
    </w:p>
    <w:p>
      <w:pPr>
        <w:pStyle w:val="para1"/>
        <w:ind w:firstLine="709"/>
        <w:spacing w:before="20" w:after="20"/>
        <w:jc w:val="both"/>
        <w:keepNext w:val="0"/>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sz w:val="28"/>
          <w:szCs w:val="28"/>
          <w:lang w:eastAsia="ru-ru"/>
        </w:rPr>
      </w:pPr>
      <w:r>
        <w:rPr>
          <w:rFonts w:ascii="Times New Roman" w:hAnsi="Times New Roman" w:eastAsia="Times New Roman" w:cs="Times New Roman"/>
          <w:b w:val="0"/>
          <w:sz w:val="28"/>
          <w:szCs w:val="28"/>
          <w:lang w:eastAsia="ru-ru"/>
        </w:rPr>
      </w:r>
    </w:p>
    <w:p>
      <w:pPr>
        <w:pStyle w:val="para1"/>
        <w:ind w:firstLine="709"/>
        <w:spacing w:before="20" w:after="20"/>
        <w:jc w:val="both"/>
        <w:keepNext w:val="0"/>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sz w:val="28"/>
          <w:szCs w:val="28"/>
          <w:lang w:eastAsia="ru-ru"/>
        </w:rPr>
      </w:pPr>
      <w:r>
        <w:rPr>
          <w:rFonts w:ascii="Times New Roman" w:hAnsi="Times New Roman" w:eastAsia="Times New Roman" w:cs="Times New Roman"/>
          <w:b w:val="0"/>
          <w:sz w:val="28"/>
          <w:szCs w:val="28"/>
          <w:lang w:eastAsia="ru-ru"/>
        </w:rPr>
      </w:r>
    </w:p>
    <w:p>
      <w:pPr>
        <w:pStyle w:val="para1"/>
        <w:ind w:firstLine="709"/>
        <w:spacing w:before="20" w:after="20"/>
        <w:jc w:val="both"/>
        <w:keepNext w:val="0"/>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sz w:val="28"/>
          <w:szCs w:val="28"/>
          <w:lang w:eastAsia="ru-ru"/>
        </w:rPr>
      </w:pPr>
      <w:r>
        <w:rPr>
          <w:rFonts w:ascii="Times New Roman" w:hAnsi="Times New Roman" w:eastAsia="Times New Roman" w:cs="Times New Roman"/>
          <w:b w:val="0"/>
          <w:sz w:val="28"/>
          <w:szCs w:val="28"/>
          <w:lang w:eastAsia="ru-ru"/>
        </w:rPr>
      </w:r>
    </w:p>
    <w:p>
      <w:pPr>
        <w:pStyle w:val="para1"/>
        <w:ind w:firstLine="709"/>
        <w:spacing w:before="20" w:after="20"/>
        <w:jc w:val="both"/>
        <w:keepNext w:val="0"/>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sz w:val="28"/>
          <w:szCs w:val="28"/>
          <w:lang w:eastAsia="ru-ru"/>
        </w:rPr>
      </w:pPr>
      <w:r>
        <w:rPr>
          <w:rFonts w:ascii="Times New Roman" w:hAnsi="Times New Roman" w:eastAsia="Times New Roman" w:cs="Times New Roman"/>
          <w:sz w:val="28"/>
          <w:szCs w:val="28"/>
          <w:lang w:eastAsia="ru-ru"/>
        </w:rPr>
        <w:t>12</w:t>
      </w:r>
      <w:r>
        <w:rPr>
          <w:rFonts w:ascii="Times New Roman" w:hAnsi="Times New Roman" w:eastAsia="Times New Roman" w:cs="Times New Roman"/>
          <w:sz w:val="28"/>
          <w:szCs w:val="28"/>
          <w:lang w:val="kk-kz" w:eastAsia="ru-ru"/>
        </w:rPr>
        <w:t>Дәріс.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kk-kz" w:eastAsia="ru-ru"/>
        </w:rPr>
        <w:t>Б</w:t>
      </w:r>
      <w:r>
        <w:rPr>
          <w:rFonts w:ascii="Times New Roman" w:hAnsi="Times New Roman" w:eastAsia="Times New Roman" w:cs="Times New Roman"/>
          <w:sz w:val="28"/>
          <w:szCs w:val="28"/>
          <w:lang w:eastAsia="ru-ru"/>
        </w:rPr>
        <w:t>ірдей жиілік жолақтарын бірлесіп пайдаланатын геостационарлық спутниктік байланыс желілерінің ЭМ</w:t>
      </w:r>
      <w:r>
        <w:rPr>
          <w:rFonts w:ascii="Times New Roman" w:hAnsi="Times New Roman" w:eastAsia="Times New Roman" w:cs="Times New Roman"/>
          <w:sz w:val="28"/>
          <w:szCs w:val="28"/>
          <w:lang w:val="kk-kz" w:eastAsia="ru-ru"/>
        </w:rPr>
        <w:t>С</w:t>
      </w:r>
      <w:r>
        <w:rPr>
          <w:rFonts w:ascii="Times New Roman" w:hAnsi="Times New Roman" w:eastAsia="Times New Roman" w:cs="Times New Roman"/>
          <w:sz w:val="28"/>
          <w:szCs w:val="28"/>
          <w:lang w:eastAsia="ru-ru"/>
        </w:rPr>
        <w:t xml:space="preserve"> дәрісі</w:t>
      </w:r>
      <w:r>
        <w:rPr>
          <w:rFonts w:ascii="Times New Roman" w:hAnsi="Times New Roman" w:eastAsia="Times New Roman" w:cs="Times New Roman"/>
          <w:b w:val="0"/>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eastAsia="ru-ru"/>
        </w:rPr>
        <w:t>Дәрістің мақсаты: бірдей жиілік диапазондарын бірлесіп пайдаланатын геостационарлық спутниктік байланыс желілерінің ЭМ</w:t>
      </w:r>
      <w:r>
        <w:rPr>
          <w:rFonts w:eastAsia="Times New Roman"/>
          <w:sz w:val="28"/>
          <w:szCs w:val="28"/>
          <w:lang w:val="kk-kz" w:eastAsia="ru-ru"/>
        </w:rPr>
        <w:t>С</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eastAsia="ru-ru"/>
        </w:rPr>
        <w:t>ҚҚҚ құруға ниеттенген әкімшілік жүйені іске қосудың жоспарланған күніне дейін кемінде 6 жыл бұрын және кемінде 2 жыл бұрын құрылатын ҚҚҚ туралы ақпаратты жариялау үшін радиобайланыс бюросына жіберуге тиіс. Қолданыстағы ҚҚҚ әкімшілігі, егер ол қолданыстағы қызметтерге жол берілмейтін кедергілер болуы мүмкін деп санаса, өтініш беруші әкімшілікке өз ескертулерін жібереді. Екі тарап үйлестіру процесінде өзара қолайлы шешім табуы керек. Үйлестіру қажеттілігі 1990 ж. ХЭО радиобайланыс Регламентінің 2-томының 29-қосымшасында баяндалған төменде келтірілген әдіспен есептеледі.</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         </w:t>
      </w:r>
      <w:r/>
      <w:r>
        <w:rPr>
          <w:noProof/>
        </w:rPr>
        <mc:AlternateContent>
          <mc:Choice Requires="wpg">
            <w:drawing>
              <wp:inline distT="0" distB="0" distL="114300" distR="114300">
                <wp:extent cx="4162425" cy="4003040"/>
                <wp:effectExtent l="0" t="0" r="0" b="662305"/>
                <wp:docPr id="312" name="Группа10"/>
                <wp:cNvGraphicFramePr/>
                <a:graphic xmlns:a="http://schemas.openxmlformats.org/drawingml/2006/main">
                  <a:graphicData uri="http://schemas.microsoft.com/office/word/2010/wordprocessingGroup">
                    <wpg:wgp>
                      <wpg:cNvGrpSpPr>
                        <a:extLst>
                          <a:ext uri="smNativeData">
                            <sm:smNativeData xmlns:sm="smNativeData" val="SMDATA_5_23UUYxMAAAAlAAAAAQAAAE0BAAAAkAAAAEgAAACQAAAASAAAAAAAAAAAAAAAAAAAABcAAAAUAAAAAAAAAAAAAAD/fwAA/38AAAAAAAAJAAAABAAAAAAAAAAhAAAAQAAAADwAAABIAwAAB6AAAAAAAAAAAAAAAAAAAAAAAAAAAAAAAAAAAAAAAAAAAAAAmxkAAKAYAAAAAAAAAAAAAAAAAAAoAAAACAAAAAEAAAABAAAA"/>
                          </a:ext>
                        </a:extLst>
                      </wpg:cNvGrpSpPr>
                      <wpg:grpSpPr>
                        <a:xfrm>
                          <a:off x="0" y="0"/>
                          <a:ext cx="4162425" cy="4003040"/>
                          <a:chOff x="0" y="0"/>
                          <a:chExt cx="4162425" cy="4003040"/>
                        </a:xfrm>
                      </wpg:grpSpPr>
                      <wps:wsp>
                        <wps:cNvPr id="313" name="Прямоугольник17"/>
                        <wps:cNvSpPr>
                          <a:extLst>
                            <a:ext uri="smNativeData">
                              <sm:smNativeData xmlns:sm="smNativeData" val="SMDATA_15_23UUYxMAAAAlAAAAZA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05410" y="363855"/>
                            <a:ext cx="528320" cy="285115"/>
                          </a:xfrm>
                          <a:prstGeom prst="rect">
                            <a:avLst/>
                          </a:prstGeom>
                          <a:solidFill>
                            <a:srgbClr val="FFFFFF"/>
                          </a:solidFill>
                          <a:ln w="9525">
                            <a:solidFill>
                              <a:srgbClr val="000000"/>
                            </a:solidFill>
                          </a:ln>
                        </wps:spPr>
                        <wps:txbx>
                          <w:txbxContent>
                            <w:p>
                              <w:pPr>
                                <w:pStyle w:val="para3"/>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lang w:eastAsia="ru-ru"/>
                                </w:rPr>
                              </w:pPr>
                              <w:r>
                                <w:rPr>
                                  <w:rFonts w:eastAsia="Times New Roman"/>
                                  <w:lang w:eastAsia="ru-ru"/>
                                </w:rPr>
                                <w:t>КС1</w:t>
                              </w:r>
                            </w:p>
                          </w:txbxContent>
                        </wps:txbx>
                        <wps:bodyPr spcFirstLastPara="1" vertOverflow="clip" horzOverflow="clip" lIns="91440" tIns="45720" rIns="91440" bIns="45720" upright="1">
                          <a:prstTxWarp prst="textNoShape">
                            <a:avLst/>
                          </a:prstTxWarp>
                          <a:noAutofit/>
                        </wps:bodyPr>
                      </wps:wsp>
                      <wps:wsp>
                        <wps:cNvPr id="314" name="Дуга11"/>
                        <wps:cNvSpPr>
                          <a:extLst>
                            <a:ext uri="smNativeData">
                              <sm:smNativeData xmlns:sm="smNativeData" val="SMDATA_15_23UUYxMAAAAlAAAAfAAAAA0AAAAAkAAAAEgAAACQAAAASAAAAAAAAAAAAAAAAAAAAAEAAABQAAAAgAVbsAULZz/NzMzMwBPoP4/QsQvXGJK/AAAAAAAA8L+kxntRD//vPwAAAAAAAAA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18688561">
                            <a:off x="226060" y="610235"/>
                            <a:ext cx="227965" cy="293370"/>
                          </a:xfrm>
                          <a:custGeom>
                            <a:avLst/>
                            <a:gdLst/>
                            <a:ahLst/>
                            <a:cxnLst/>
                            <a:rect l="0" t="0" r="227965" b="293370"/>
                            <a:pathLst>
                              <a:path w="227965" h="293370" stroke="0">
                                <a:moveTo>
                                  <a:pt x="111968" y="23"/>
                                </a:moveTo>
                                <a:arcTo wR="113983" hR="146685" stAng="16152795" swAng="5380189"/>
                                <a:lnTo>
                                  <a:pt x="113982" y="146685"/>
                                </a:lnTo>
                                <a:lnTo>
                                  <a:pt x="111968" y="23"/>
                                </a:lnTo>
                                <a:close/>
                              </a:path>
                              <a:path w="227965" h="293370" fill="none">
                                <a:moveTo>
                                  <a:pt x="111968" y="23"/>
                                </a:moveTo>
                                <a:arcTo wR="113983" hR="146685" stAng="16152795" swAng="5380189"/>
                              </a:path>
                            </a:pathLst>
                          </a:custGeom>
                          <a:solidFill>
                            <a:srgbClr val="FFFFFF"/>
                          </a:solidFill>
                          <a:ln w="9525">
                            <a:solidFill>
                              <a:srgbClr val="000000"/>
                            </a:solidFill>
                          </a:ln>
                        </wps:spPr>
                        <wps:bodyPr spcFirstLastPara="1" vertOverflow="clip" horzOverflow="clip" lIns="91440" tIns="45720" rIns="91440" bIns="45720" upright="1">
                          <a:noAutofit/>
                        </wps:bodyPr>
                      </wps:wsp>
                      <wps:wsp>
                        <wps:cNvPr id="315" name="Прямоугольник18"/>
                        <wps:cNvSpPr>
                          <a:extLst>
                            <a:ext uri="smNativeData">
                              <sm:smNativeData xmlns:sm="smNativeData" val="SMDATA_15_23UUYxMAAAAlAAAAZA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988945" y="333375"/>
                            <a:ext cx="556895" cy="285115"/>
                          </a:xfrm>
                          <a:prstGeom prst="rect">
                            <a:avLst/>
                          </a:prstGeom>
                          <a:solidFill>
                            <a:srgbClr val="FFFFFF"/>
                          </a:solidFill>
                          <a:ln w="9525">
                            <a:solidFill>
                              <a:srgbClr val="000000"/>
                            </a:solidFill>
                          </a:ln>
                        </wps:spPr>
                        <wps:txbx>
                          <w:txbxContent>
                            <w:p>
                              <w:pPr>
                                <w:pStyle w:val="para3"/>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lang w:eastAsia="ru-ru"/>
                                </w:rPr>
                              </w:pPr>
                              <w:r>
                                <w:rPr>
                                  <w:rFonts w:eastAsia="Times New Roman"/>
                                  <w:lang w:eastAsia="ru-ru"/>
                                </w:rPr>
                                <w:t>КС2</w:t>
                              </w:r>
                            </w:p>
                          </w:txbxContent>
                        </wps:txbx>
                        <wps:bodyPr spcFirstLastPara="1" vertOverflow="clip" horzOverflow="clip" lIns="91440" tIns="45720" rIns="91440" bIns="45720" upright="1">
                          <a:prstTxWarp prst="textNoShape">
                            <a:avLst/>
                          </a:prstTxWarp>
                          <a:noAutofit/>
                        </wps:bodyPr>
                      </wps:wsp>
                      <wps:wsp>
                        <wps:cNvPr id="316" name="Дуга12"/>
                        <wps:cNvSpPr>
                          <a:extLst>
                            <a:ext uri="smNativeData">
                              <sm:smNativeData xmlns:sm="smNativeData" val="SMDATA_15_23UUYxMAAAAlAAAAfAAAAA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19107942">
                            <a:off x="3093720" y="591185"/>
                            <a:ext cx="258445" cy="227330"/>
                          </a:xfrm>
                          <a:custGeom>
                            <a:avLst/>
                            <a:gdLst/>
                            <a:ahLst/>
                            <a:cxnLst/>
                            <a:rect l="0" t="0" r="258445" b="227330"/>
                            <a:pathLst>
                              <a:path w="258445" h="227330" stroke="0">
                                <a:moveTo>
                                  <a:pt x="129222" y="0"/>
                                </a:moveTo>
                                <a:arcTo wR="129223" hR="113665" stAng="16200000" swAng="5400000"/>
                                <a:lnTo>
                                  <a:pt x="129222" y="113665"/>
                                </a:lnTo>
                                <a:lnTo>
                                  <a:pt x="129222" y="0"/>
                                </a:lnTo>
                                <a:close/>
                              </a:path>
                              <a:path w="258445" h="227330" fill="none">
                                <a:moveTo>
                                  <a:pt x="129222" y="0"/>
                                </a:moveTo>
                                <a:arcTo wR="129223" hR="113665" stAng="16200000" swAng="5400000"/>
                              </a:path>
                            </a:pathLst>
                          </a:custGeom>
                          <a:solidFill>
                            <a:srgbClr val="FFFFFF"/>
                          </a:solidFill>
                          <a:ln w="9525">
                            <a:solidFill>
                              <a:srgbClr val="000000"/>
                            </a:solidFill>
                          </a:ln>
                        </wps:spPr>
                        <wps:bodyPr spcFirstLastPara="1" vertOverflow="clip" horzOverflow="clip" lIns="91440" tIns="45720" rIns="91440" bIns="45720" upright="1">
                          <a:noAutofit/>
                        </wps:bodyPr>
                      </wps:wsp>
                      <wps:wsp>
                        <wps:cNvPr id="317" name="Автофигура17"/>
                        <wps:cNvSpPr>
                          <a:extLst>
                            <a:ext uri="smNativeData">
                              <sm:smNativeData xmlns:sm="smNativeData" val="SMDATA_15_23UUYxMAAAAlAAAAag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gP//AIAAAAAAAAAzswAA"/>
                            </a:ext>
                          </a:extLst>
                        </wps:cNvSpPr>
                        <wps:spPr>
                          <a:xfrm>
                            <a:off x="77470" y="1868805"/>
                            <a:ext cx="431165" cy="454660"/>
                          </a:xfrm>
                          <a:prstGeom prst="triangle">
                            <a:avLst>
                              <a:gd name="adj" fmla="val 50000"/>
                            </a:avLst>
                          </a:prstGeom>
                          <a:solidFill>
                            <a:srgbClr val="FFFFFF"/>
                          </a:solidFill>
                          <a:ln w="9525">
                            <a:solidFill>
                              <a:srgbClr val="000000"/>
                            </a:solidFill>
                          </a:ln>
                        </wps:spPr>
                        <wps:bodyPr spcFirstLastPara="1" vertOverflow="clip" horzOverflow="clip" lIns="91440" tIns="45720" rIns="91440" bIns="45720" upright="1">
                          <a:noAutofit/>
                        </wps:bodyPr>
                      </wps:wsp>
                      <wps:wsp>
                        <wps:cNvPr id="318" name="Автофигура18"/>
                        <wps:cNvSpPr>
                          <a:extLst>
                            <a:ext uri="smNativeData">
                              <sm:smNativeData xmlns:sm="smNativeData" val="SMDATA_15_23UUYxMAAAAlAAAAag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gP//AIAAAAAAAAAzswAA"/>
                            </a:ext>
                          </a:extLst>
                        </wps:cNvSpPr>
                        <wps:spPr>
                          <a:xfrm>
                            <a:off x="3013710" y="1786890"/>
                            <a:ext cx="431800" cy="454660"/>
                          </a:xfrm>
                          <a:prstGeom prst="triangle">
                            <a:avLst>
                              <a:gd name="adj" fmla="val 50000"/>
                            </a:avLst>
                          </a:prstGeom>
                          <a:solidFill>
                            <a:srgbClr val="FFFFFF"/>
                          </a:solidFill>
                          <a:ln w="9525">
                            <a:solidFill>
                              <a:srgbClr val="000000"/>
                            </a:solidFill>
                          </a:ln>
                        </wps:spPr>
                        <wps:bodyPr spcFirstLastPara="1" vertOverflow="clip" horzOverflow="clip" lIns="91440" tIns="45720" rIns="91440" bIns="45720" upright="1">
                          <a:noAutofit/>
                        </wps:bodyPr>
                      </wps:wsp>
                      <wps:wsp>
                        <wps:cNvPr id="319" name="Дуга13"/>
                        <wps:cNvSpPr>
                          <a:extLst>
                            <a:ext uri="smNativeData">
                              <sm:smNativeData xmlns:sm="smNativeData" val="SMDATA_15_23UUYxMAAAAlAAAAfAAAAE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8088729">
                            <a:off x="215265" y="1678940"/>
                            <a:ext cx="226695" cy="259080"/>
                          </a:xfrm>
                          <a:custGeom>
                            <a:avLst/>
                            <a:gdLst/>
                            <a:ahLst/>
                            <a:cxnLst/>
                            <a:rect l="0" t="0" r="226695" b="259080"/>
                            <a:pathLst>
                              <a:path w="226695" h="259080" stroke="0">
                                <a:moveTo>
                                  <a:pt x="113347" y="0"/>
                                </a:moveTo>
                                <a:arcTo wR="113348" hR="129540" stAng="16200000" swAng="5400000"/>
                                <a:lnTo>
                                  <a:pt x="113347" y="129540"/>
                                </a:lnTo>
                                <a:lnTo>
                                  <a:pt x="113347" y="0"/>
                                </a:lnTo>
                                <a:close/>
                              </a:path>
                              <a:path w="226695" h="259080" fill="none">
                                <a:moveTo>
                                  <a:pt x="113347" y="0"/>
                                </a:moveTo>
                                <a:arcTo wR="113348" hR="129540" stAng="16200000" swAng="5400000"/>
                              </a:path>
                            </a:pathLst>
                          </a:custGeom>
                          <a:solidFill>
                            <a:srgbClr val="FFFFFF"/>
                          </a:solidFill>
                          <a:ln w="9525">
                            <a:solidFill>
                              <a:srgbClr val="000000"/>
                            </a:solidFill>
                          </a:ln>
                        </wps:spPr>
                        <wps:bodyPr spcFirstLastPara="1" vertOverflow="clip" horzOverflow="clip" lIns="91440" tIns="45720" rIns="91440" bIns="45720" upright="1">
                          <a:noAutofit/>
                        </wps:bodyPr>
                      </wps:wsp>
                      <wps:wsp>
                        <wps:cNvPr id="320" name="Дуга14"/>
                        <wps:cNvSpPr>
                          <a:extLst>
                            <a:ext uri="smNativeData">
                              <sm:smNativeData xmlns:sm="smNativeData" val="SMDATA_15_23UUYxMAAAAlAAAAfAAAAE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8050147">
                            <a:off x="3115945" y="1640840"/>
                            <a:ext cx="227330" cy="259080"/>
                          </a:xfrm>
                          <a:custGeom>
                            <a:avLst/>
                            <a:gdLst/>
                            <a:ahLst/>
                            <a:cxnLst/>
                            <a:rect l="0" t="0" r="227330" b="259080"/>
                            <a:pathLst>
                              <a:path w="227330" h="259080" stroke="0">
                                <a:moveTo>
                                  <a:pt x="113665" y="0"/>
                                </a:moveTo>
                                <a:arcTo wR="113665" hR="129540" stAng="16200000" swAng="5400000"/>
                                <a:lnTo>
                                  <a:pt x="113665" y="129540"/>
                                </a:lnTo>
                                <a:lnTo>
                                  <a:pt x="113665" y="0"/>
                                </a:lnTo>
                                <a:close/>
                              </a:path>
                              <a:path w="227330" h="259080" fill="none">
                                <a:moveTo>
                                  <a:pt x="113665" y="0"/>
                                </a:moveTo>
                                <a:arcTo wR="113665" hR="129540" stAng="16200000" swAng="5400000"/>
                              </a:path>
                            </a:pathLst>
                          </a:custGeom>
                          <a:solidFill>
                            <a:srgbClr val="FFFFFF"/>
                          </a:solidFill>
                          <a:ln w="9525">
                            <a:solidFill>
                              <a:srgbClr val="000000"/>
                            </a:solidFill>
                          </a:ln>
                        </wps:spPr>
                        <wps:bodyPr spcFirstLastPara="1" vertOverflow="clip" horzOverflow="clip" lIns="91440" tIns="45720" rIns="91440" bIns="45720" upright="1">
                          <a:noAutofit/>
                        </wps:bodyPr>
                      </wps:wsp>
                      <wps:wsp>
                        <wps:cNvPr id="321" name="Линия100"/>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a:off x="3186430" y="1711325"/>
                            <a:ext cx="86995" cy="151130"/>
                          </a:xfrm>
                          <a:prstGeom prst="line">
                            <a:avLst/>
                          </a:prstGeom>
                          <a:noFill/>
                          <a:ln w="9525">
                            <a:solidFill>
                              <a:srgbClr val="000000"/>
                            </a:solidFill>
                          </a:ln>
                        </wps:spPr>
                        <wps:bodyPr spcFirstLastPara="1" vertOverflow="clip" horzOverflow="clip" lIns="91440" tIns="45720" rIns="91440" bIns="45720" upright="1">
                          <a:noAutofit/>
                        </wps:bodyPr>
                      </wps:wsp>
                      <wps:wsp>
                        <wps:cNvPr id="322" name="Линия101"/>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flipV="1">
                            <a:off x="309245" y="708660"/>
                            <a:ext cx="2938780" cy="1117600"/>
                          </a:xfrm>
                          <a:prstGeom prst="line">
                            <a:avLst/>
                          </a:prstGeom>
                          <a:noFill/>
                          <a:ln w="9525">
                            <a:solidFill>
                              <a:srgbClr val="000000"/>
                            </a:solidFill>
                            <a:tailEnd type="triangle" w="med" len="med"/>
                          </a:ln>
                        </wps:spPr>
                        <wps:bodyPr spcFirstLastPara="1" vertOverflow="clip" horzOverflow="clip" lIns="91440" tIns="45720" rIns="91440" bIns="45720" upright="1">
                          <a:noAutofit/>
                        </wps:bodyPr>
                      </wps:wsp>
                      <wps:wsp>
                        <wps:cNvPr id="323" name="Линия102"/>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a:off x="3248025" y="647700"/>
                            <a:ext cx="25400" cy="1145540"/>
                          </a:xfrm>
                          <a:prstGeom prst="line">
                            <a:avLst/>
                          </a:prstGeom>
                          <a:noFill/>
                          <a:ln w="9525">
                            <a:solidFill>
                              <a:srgbClr val="000000"/>
                            </a:solidFill>
                          </a:ln>
                        </wps:spPr>
                        <wps:bodyPr spcFirstLastPara="1" vertOverflow="clip" horzOverflow="clip" lIns="91440" tIns="45720" rIns="91440" bIns="45720" upright="1">
                          <a:noAutofit/>
                        </wps:bodyPr>
                      </wps:wsp>
                      <wps:wsp>
                        <wps:cNvPr id="324" name="Линия103"/>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a:off x="321310" y="647700"/>
                            <a:ext cx="2952115" cy="1221105"/>
                          </a:xfrm>
                          <a:prstGeom prst="line">
                            <a:avLst/>
                          </a:prstGeom>
                          <a:noFill/>
                          <a:ln w="9525">
                            <a:solidFill>
                              <a:srgbClr val="000000"/>
                            </a:solidFill>
                            <a:tailEnd type="triangle" w="med" len="med"/>
                          </a:ln>
                        </wps:spPr>
                        <wps:bodyPr spcFirstLastPara="1" vertOverflow="clip" horzOverflow="clip" lIns="91440" tIns="45720" rIns="91440" bIns="45720" upright="1">
                          <a:noAutofit/>
                        </wps:bodyPr>
                      </wps:wsp>
                      <wps:wsp>
                        <wps:cNvPr id="325" name="Линия104"/>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21310" y="727075"/>
                            <a:ext cx="0" cy="1141730"/>
                          </a:xfrm>
                          <a:prstGeom prst="line">
                            <a:avLst/>
                          </a:prstGeom>
                          <a:noFill/>
                          <a:ln w="9525">
                            <a:solidFill>
                              <a:srgbClr val="000000"/>
                            </a:solidFill>
                            <a:tailEnd type="triangle" w="med" len="med"/>
                          </a:ln>
                        </wps:spPr>
                        <wps:bodyPr spcFirstLastPara="1" vertOverflow="clip" horzOverflow="clip" lIns="91440" tIns="45720" rIns="91440" bIns="45720" upright="1">
                          <a:noAutofit/>
                        </wps:bodyPr>
                      </wps:wsp>
                      <wps:wsp>
                        <wps:cNvPr id="326" name="Линия105"/>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a:off x="1632585" y="365760"/>
                            <a:ext cx="603885" cy="0"/>
                          </a:xfrm>
                          <a:prstGeom prst="line">
                            <a:avLst/>
                          </a:prstGeom>
                          <a:noFill/>
                          <a:ln w="9525">
                            <a:solidFill>
                              <a:srgbClr val="000000"/>
                            </a:solidFill>
                            <a:tailEnd type="triangle" w="med" len="med"/>
                          </a:ln>
                        </wps:spPr>
                        <wps:bodyPr spcFirstLastPara="1" vertOverflow="clip" horzOverflow="clip" lIns="91440" tIns="45720" rIns="91440" bIns="45720" upright="1">
                          <a:noAutofit/>
                        </wps:bodyPr>
                      </wps:wsp>
                      <wps:wsp>
                        <wps:cNvPr id="327" name="Дуга15"/>
                        <wps:cNvSpPr>
                          <a:extLst>
                            <a:ext uri="smNativeData">
                              <sm:smNativeData xmlns:sm="smNativeData" val="SMDATA_15_23UUYxMAAAAlAAAAfAAAAA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47980" y="1530985"/>
                            <a:ext cx="259080" cy="226060"/>
                          </a:xfrm>
                          <a:custGeom>
                            <a:avLst/>
                            <a:gdLst/>
                            <a:ahLst/>
                            <a:cxnLst/>
                            <a:rect l="0" t="0" r="259080" b="226060"/>
                            <a:pathLst>
                              <a:path w="259080" h="226060" stroke="0">
                                <a:moveTo>
                                  <a:pt x="129540" y="0"/>
                                </a:moveTo>
                                <a:arcTo wR="129540" hR="113030" stAng="16200000" swAng="5400000"/>
                                <a:lnTo>
                                  <a:pt x="129540" y="113030"/>
                                </a:lnTo>
                                <a:lnTo>
                                  <a:pt x="129540" y="0"/>
                                </a:lnTo>
                                <a:close/>
                              </a:path>
                              <a:path w="259080" h="226060" fill="none">
                                <a:moveTo>
                                  <a:pt x="129540" y="0"/>
                                </a:moveTo>
                                <a:arcTo wR="129540" hR="113030" stAng="16200000" swAng="5400000"/>
                              </a:path>
                            </a:pathLst>
                          </a:custGeom>
                          <a:solidFill>
                            <a:srgbClr val="FFFFFF"/>
                          </a:solidFill>
                          <a:ln w="9525">
                            <a:solidFill>
                              <a:srgbClr val="000000"/>
                            </a:solidFill>
                          </a:ln>
                        </wps:spPr>
                        <wps:bodyPr spcFirstLastPara="1" vertOverflow="clip" horzOverflow="clip" lIns="91440" tIns="45720" rIns="91440" bIns="45720" upright="1">
                          <a:noAutofit/>
                        </wps:bodyPr>
                      </wps:wsp>
                      <wps:wsp>
                        <wps:cNvPr id="328" name="Дуга16"/>
                        <wps:cNvSpPr>
                          <a:extLst>
                            <a:ext uri="smNativeData">
                              <sm:smNativeData xmlns:sm="smNativeData" val="SMDATA_15_23UUYxMAAAAlAAAAfAAAAA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16831805">
                            <a:off x="2994025" y="1481455"/>
                            <a:ext cx="226060" cy="259080"/>
                          </a:xfrm>
                          <a:custGeom>
                            <a:avLst/>
                            <a:gdLst/>
                            <a:ahLst/>
                            <a:cxnLst/>
                            <a:rect l="0" t="0" r="226060" b="259080"/>
                            <a:pathLst>
                              <a:path w="226060" h="259080" stroke="0">
                                <a:moveTo>
                                  <a:pt x="113030" y="0"/>
                                </a:moveTo>
                                <a:arcTo wR="113030" hR="129540" stAng="16200000" swAng="5400000"/>
                                <a:lnTo>
                                  <a:pt x="113030" y="129540"/>
                                </a:lnTo>
                                <a:lnTo>
                                  <a:pt x="113030" y="0"/>
                                </a:lnTo>
                                <a:close/>
                              </a:path>
                              <a:path w="226060" h="259080" fill="none">
                                <a:moveTo>
                                  <a:pt x="113030" y="0"/>
                                </a:moveTo>
                                <a:arcTo wR="113030" hR="129540" stAng="16200000" swAng="5400000"/>
                              </a:path>
                            </a:pathLst>
                          </a:custGeom>
                          <a:solidFill>
                            <a:srgbClr val="FFFFFF"/>
                          </a:solidFill>
                          <a:ln w="9525">
                            <a:solidFill>
                              <a:srgbClr val="000000"/>
                            </a:solidFill>
                          </a:ln>
                        </wps:spPr>
                        <wps:bodyPr spcFirstLastPara="1" vertOverflow="clip" horzOverflow="clip" lIns="91440" tIns="45720" rIns="91440" bIns="45720" upright="1">
                          <a:noAutofit/>
                        </wps:bodyPr>
                      </wps:wsp>
                      <wps:wsp>
                        <wps:cNvPr id="329" name="Дуга17"/>
                        <wps:cNvSpPr>
                          <a:extLst>
                            <a:ext uri="smNativeData">
                              <sm:smNativeData xmlns:sm="smNativeData" val="SMDATA_15_23UUYxMAAAAlAAAAfAAAAA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6460734">
                            <a:off x="363855" y="758825"/>
                            <a:ext cx="227330" cy="259080"/>
                          </a:xfrm>
                          <a:custGeom>
                            <a:avLst/>
                            <a:gdLst/>
                            <a:ahLst/>
                            <a:cxnLst/>
                            <a:rect l="0" t="0" r="227330" b="259080"/>
                            <a:pathLst>
                              <a:path w="227330" h="259080" stroke="0">
                                <a:moveTo>
                                  <a:pt x="113665" y="0"/>
                                </a:moveTo>
                                <a:arcTo wR="113665" hR="129540" stAng="16200000" swAng="5400000"/>
                                <a:lnTo>
                                  <a:pt x="113665" y="129540"/>
                                </a:lnTo>
                                <a:lnTo>
                                  <a:pt x="113665" y="0"/>
                                </a:lnTo>
                                <a:close/>
                              </a:path>
                              <a:path w="227330" h="259080" fill="none">
                                <a:moveTo>
                                  <a:pt x="113665" y="0"/>
                                </a:moveTo>
                                <a:arcTo wR="113665" hR="129540" stAng="16200000" swAng="5400000"/>
                              </a:path>
                            </a:pathLst>
                          </a:custGeom>
                          <a:solidFill>
                            <a:srgbClr val="FFFFFF"/>
                          </a:solidFill>
                          <a:ln w="9525">
                            <a:solidFill>
                              <a:srgbClr val="000000"/>
                            </a:solidFill>
                          </a:ln>
                        </wps:spPr>
                        <wps:bodyPr spcFirstLastPara="1" vertOverflow="clip" horzOverflow="clip" lIns="91440" tIns="45720" rIns="91440" bIns="45720" upright="1">
                          <a:noAutofit/>
                        </wps:bodyPr>
                      </wps:wsp>
                      <wps:wsp>
                        <wps:cNvPr id="330" name="Дуга18"/>
                        <wps:cNvSpPr>
                          <a:extLst>
                            <a:ext uri="smNativeData">
                              <sm:smNativeData xmlns:sm="smNativeData" val="SMDATA_15_23UUYxMAAAAlAAAAfAAAAA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10049231">
                            <a:off x="3013710" y="702310"/>
                            <a:ext cx="254635" cy="227330"/>
                          </a:xfrm>
                          <a:custGeom>
                            <a:avLst/>
                            <a:gdLst/>
                            <a:ahLst/>
                            <a:cxnLst/>
                            <a:rect l="0" t="0" r="254635" b="227330"/>
                            <a:pathLst>
                              <a:path w="254635" h="227330" stroke="0">
                                <a:moveTo>
                                  <a:pt x="127317" y="0"/>
                                </a:moveTo>
                                <a:arcTo wR="127318" hR="113665" stAng="16200000" swAng="5400000"/>
                                <a:lnTo>
                                  <a:pt x="127317" y="113665"/>
                                </a:lnTo>
                                <a:lnTo>
                                  <a:pt x="127317" y="0"/>
                                </a:lnTo>
                                <a:close/>
                              </a:path>
                              <a:path w="254635" h="227330" fill="none">
                                <a:moveTo>
                                  <a:pt x="127317" y="0"/>
                                </a:moveTo>
                                <a:arcTo wR="127318" hR="113665" stAng="16200000" swAng="5400000"/>
                              </a:path>
                            </a:pathLst>
                          </a:custGeom>
                          <a:solidFill>
                            <a:srgbClr val="FFFFFF"/>
                          </a:solidFill>
                          <a:ln w="9525">
                            <a:solidFill>
                              <a:srgbClr val="000000"/>
                            </a:solidFill>
                          </a:ln>
                        </wps:spPr>
                        <wps:bodyPr spcFirstLastPara="1" vertOverflow="clip" horzOverflow="clip" lIns="91440" tIns="45720" rIns="91440" bIns="45720" upright="1">
                          <a:noAutofit/>
                        </wps:bodyPr>
                      </wps:wsp>
                      <wps:wsp>
                        <wps:cNvPr id="331" name="Текстовое поле56"/>
                        <wps:cNvSpPr txBox="1">
                          <a:extLst>
                            <a:ext uri="smNativeData">
                              <sm:smNativeData xmlns:sm="smNativeData" val="SMDATA_15_23UUYxMAAAAlAAAAEgAAAA0AAAAAH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8735" y="807085"/>
                            <a:ext cx="273050" cy="230505"/>
                          </a:xfrm>
                          <a:prstGeom prst="rect">
                            <a:avLst/>
                          </a:prstGeom>
                          <a:solidFill>
                            <a:srgbClr val="FFFFFF"/>
                          </a:solid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4"/>
                                  <w:lang w:eastAsia="ru-ru"/>
                                </w:rPr>
                              </w:pPr>
                              <w:r>
                                <w:rPr>
                                  <w:rFonts w:ascii="Symbol" w:hAnsi="Symbol" w:eastAsia="Times New Roman"/>
                                  <w:sz w:val="28"/>
                                  <w:szCs w:val="24"/>
                                  <w:lang w:eastAsia="ru-ru"/>
                                </w:rPr>
                                <w:t></w:t>
                              </w:r>
                              <w:r>
                                <w:rPr>
                                  <w:rFonts w:eastAsia="Times New Roman"/>
                                  <w:sz w:val="28"/>
                                  <w:szCs w:val="24"/>
                                  <w:lang w:eastAsia="ru-ru"/>
                                </w:rPr>
                                <w:t>1</w:t>
                              </w:r>
                              <w:r>
                                <w:rPr>
                                  <w:rFonts w:eastAsia="Times New Roman"/>
                                  <w:sz w:val="28"/>
                                  <w:szCs w:val="24"/>
                                  <w:lang w:eastAsia="ru-ru"/>
                                </w:rPr>
                              </w:r>
                            </w:p>
                          </w:txbxContent>
                        </wps:txbx>
                        <wps:bodyPr spcFirstLastPara="1" vertOverflow="clip" horzOverflow="clip" lIns="17780" tIns="10795" rIns="17780" bIns="10795" upright="1">
                          <a:prstTxWarp prst="textNoShape">
                            <a:avLst/>
                          </a:prstTxWarp>
                          <a:noAutofit/>
                        </wps:bodyPr>
                      </wps:wsp>
                      <wps:wsp>
                        <wps:cNvPr id="332" name="Текстовое поле57"/>
                        <wps:cNvSpPr txBox="1">
                          <a:extLst>
                            <a:ext uri="smNativeData">
                              <sm:smNativeData xmlns:sm="smNativeData" val="SMDATA_15_23UUYxMAAAAlAAAAEgAAAA0AAAAAH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364230" y="774700"/>
                            <a:ext cx="272415" cy="229870"/>
                          </a:xfrm>
                          <a:prstGeom prst="rect">
                            <a:avLst/>
                          </a:prstGeom>
                          <a:solidFill>
                            <a:srgbClr val="FFFFFF"/>
                          </a:solid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4"/>
                                  <w:lang w:eastAsia="ru-ru"/>
                                </w:rPr>
                              </w:pPr>
                              <w:r>
                                <w:rPr>
                                  <w:rFonts w:ascii="Symbol" w:hAnsi="Symbol" w:eastAsia="Times New Roman"/>
                                  <w:sz w:val="28"/>
                                  <w:szCs w:val="24"/>
                                  <w:lang w:eastAsia="ru-ru"/>
                                </w:rPr>
                                <w:t></w:t>
                              </w:r>
                              <w:r>
                                <w:rPr>
                                  <w:rFonts w:eastAsia="Times New Roman"/>
                                  <w:sz w:val="28"/>
                                  <w:szCs w:val="24"/>
                                  <w:lang w:eastAsia="ru-ru"/>
                                </w:rPr>
                                <w:t>2</w:t>
                              </w:r>
                              <w:r>
                                <w:rPr>
                                  <w:rFonts w:eastAsia="Times New Roman"/>
                                  <w:sz w:val="28"/>
                                  <w:szCs w:val="24"/>
                                  <w:lang w:eastAsia="ru-ru"/>
                                </w:rPr>
                              </w:r>
                            </w:p>
                          </w:txbxContent>
                        </wps:txbx>
                        <wps:bodyPr spcFirstLastPara="1" vertOverflow="clip" horzOverflow="clip" lIns="17780" tIns="10795" rIns="17780" bIns="10795" upright="1">
                          <a:prstTxWarp prst="textNoShape">
                            <a:avLst/>
                          </a:prstTxWarp>
                          <a:noAutofit/>
                        </wps:bodyPr>
                      </wps:wsp>
                      <wps:wsp>
                        <wps:cNvPr id="333" name="Текстовое поле58"/>
                        <wps:cNvSpPr txBox="1">
                          <a:extLst>
                            <a:ext uri="smNativeData">
                              <sm:smNativeData xmlns:sm="smNativeData" val="SMDATA_15_23UUYxMAAAAlAAAAEgAAAA0AAAAAH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502920" y="1464945"/>
                            <a:ext cx="231775" cy="196850"/>
                          </a:xfrm>
                          <a:prstGeom prst="rect">
                            <a:avLst/>
                          </a:prstGeom>
                          <a:solidFill>
                            <a:srgbClr val="FFFFFF"/>
                          </a:solid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4"/>
                                  <w:lang w:eastAsia="ru-ru"/>
                                </w:rPr>
                              </w:pPr>
                              <w:r>
                                <w:rPr>
                                  <w:rFonts w:ascii="Symbol" w:hAnsi="Symbol" w:eastAsia="Times New Roman"/>
                                  <w:sz w:val="28"/>
                                  <w:szCs w:val="24"/>
                                  <w:lang w:eastAsia="ru-ru"/>
                                </w:rPr>
                                <w:t></w:t>
                              </w:r>
                              <w:r>
                                <w:rPr>
                                  <w:rFonts w:eastAsia="Times New Roman"/>
                                  <w:sz w:val="28"/>
                                  <w:szCs w:val="24"/>
                                  <w:lang w:eastAsia="ru-ru"/>
                                </w:rPr>
                                <w:t>1</w:t>
                              </w:r>
                              <w:r>
                                <w:rPr>
                                  <w:rFonts w:eastAsia="Times New Roman"/>
                                  <w:sz w:val="28"/>
                                  <w:szCs w:val="24"/>
                                  <w:lang w:eastAsia="ru-ru"/>
                                </w:rPr>
                              </w:r>
                            </w:p>
                          </w:txbxContent>
                        </wps:txbx>
                        <wps:bodyPr spcFirstLastPara="1" vertOverflow="clip" horzOverflow="clip" lIns="17780" tIns="10795" rIns="17780" bIns="10795" upright="1">
                          <a:prstTxWarp prst="textNoShape">
                            <a:avLst/>
                          </a:prstTxWarp>
                          <a:noAutofit/>
                        </wps:bodyPr>
                      </wps:wsp>
                      <wps:wsp>
                        <wps:cNvPr id="334" name="Текстовое поле59"/>
                        <wps:cNvSpPr txBox="1">
                          <a:extLst>
                            <a:ext uri="smNativeData">
                              <sm:smNativeData xmlns:sm="smNativeData" val="SMDATA_15_23UUYxMAAAAlAAAAEgAAAA0AAAAAH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861310" y="1366520"/>
                            <a:ext cx="273050" cy="229870"/>
                          </a:xfrm>
                          <a:prstGeom prst="rect">
                            <a:avLst/>
                          </a:prstGeom>
                          <a:solidFill>
                            <a:srgbClr val="FFFFFF"/>
                          </a:solid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4"/>
                                  <w:lang w:eastAsia="ru-ru"/>
                                </w:rPr>
                              </w:pPr>
                              <w:r>
                                <w:rPr>
                                  <w:rFonts w:ascii="Symbol" w:hAnsi="Symbol" w:eastAsia="Times New Roman"/>
                                  <w:sz w:val="28"/>
                                  <w:szCs w:val="24"/>
                                  <w:lang w:eastAsia="ru-ru"/>
                                </w:rPr>
                                <w:t></w:t>
                              </w:r>
                              <w:r>
                                <w:rPr>
                                  <w:rFonts w:eastAsia="Times New Roman"/>
                                  <w:sz w:val="28"/>
                                  <w:szCs w:val="24"/>
                                  <w:lang w:eastAsia="ru-ru"/>
                                </w:rPr>
                                <w:t>2</w:t>
                              </w:r>
                              <w:r>
                                <w:rPr>
                                  <w:rFonts w:eastAsia="Times New Roman"/>
                                  <w:sz w:val="28"/>
                                  <w:szCs w:val="24"/>
                                  <w:lang w:eastAsia="ru-ru"/>
                                </w:rPr>
                              </w:r>
                            </w:p>
                          </w:txbxContent>
                        </wps:txbx>
                        <wps:bodyPr spcFirstLastPara="1" vertOverflow="clip" horzOverflow="clip" lIns="17780" tIns="10795" rIns="17780" bIns="10795" upright="1">
                          <a:prstTxWarp prst="textNoShape">
                            <a:avLst/>
                          </a:prstTxWarp>
                          <a:noAutofit/>
                        </wps:bodyPr>
                      </wps:wsp>
                      <wps:wsp>
                        <wps:cNvPr id="335" name="Текстовое поле60"/>
                        <wps:cNvSpPr txBox="1">
                          <a:extLst>
                            <a:ext uri="smNativeData">
                              <sm:smNativeData xmlns:sm="smNativeData" val="SMDATA_15_23UUYxMAAAAlAAAAEgAAAA0AAAAAH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0" y="1136015"/>
                            <a:ext cx="273050" cy="230505"/>
                          </a:xfrm>
                          <a:prstGeom prst="rect">
                            <a:avLst/>
                          </a:prstGeom>
                          <a:solidFill>
                            <a:srgbClr val="FFFFFF"/>
                          </a:solid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4"/>
                                  <w:lang w:eastAsia="ru-ru"/>
                                </w:rPr>
                              </w:pPr>
                              <w:r>
                                <w:rPr>
                                  <w:rFonts w:eastAsia="Times New Roman"/>
                                  <w:sz w:val="28"/>
                                  <w:szCs w:val="24"/>
                                  <w:lang w:val="en-us" w:eastAsia="ru-ru"/>
                                </w:rPr>
                                <w:t>d</w:t>
                              </w:r>
                              <w:r>
                                <w:rPr>
                                  <w:rFonts w:eastAsia="Times New Roman"/>
                                  <w:sz w:val="28"/>
                                  <w:szCs w:val="24"/>
                                  <w:lang w:eastAsia="ru-ru"/>
                                </w:rPr>
                                <w:t>1</w:t>
                              </w:r>
                              <w:r>
                                <w:rPr>
                                  <w:rFonts w:eastAsia="Times New Roman"/>
                                  <w:sz w:val="28"/>
                                  <w:szCs w:val="24"/>
                                  <w:lang w:eastAsia="ru-ru"/>
                                </w:rPr>
                              </w:r>
                            </w:p>
                          </w:txbxContent>
                        </wps:txbx>
                        <wps:bodyPr spcFirstLastPara="1" vertOverflow="clip" horzOverflow="clip" lIns="17780" tIns="10795" rIns="17780" bIns="10795" upright="1">
                          <a:prstTxWarp prst="textNoShape">
                            <a:avLst/>
                          </a:prstTxWarp>
                          <a:noAutofit/>
                        </wps:bodyPr>
                      </wps:wsp>
                      <wps:wsp>
                        <wps:cNvPr id="336" name="Текстовое поле61"/>
                        <wps:cNvSpPr txBox="1">
                          <a:extLst>
                            <a:ext uri="smNativeData">
                              <sm:smNativeData xmlns:sm="smNativeData" val="SMDATA_15_23UUYxMAAAAlAAAAEgAAAE0AAAAAH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121410" y="741680"/>
                            <a:ext cx="273050" cy="229870"/>
                          </a:xfrm>
                          <a:prstGeom prst="rect">
                            <a:avLst/>
                          </a:prstGeom>
                          <a:solidFill>
                            <a:srgbClr val="FFFFFF"/>
                          </a:solid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4"/>
                                  <w:lang w:eastAsia="ru-ru"/>
                                </w:rPr>
                              </w:pPr>
                              <w:r>
                                <w:rPr>
                                  <w:rFonts w:eastAsia="Times New Roman"/>
                                  <w:sz w:val="28"/>
                                  <w:szCs w:val="24"/>
                                  <w:lang w:val="en-us" w:eastAsia="ru-ru"/>
                                </w:rPr>
                                <w:t>d2</w:t>
                              </w:r>
                              <w:r>
                                <w:rPr>
                                  <w:rFonts w:eastAsia="Times New Roman"/>
                                  <w:sz w:val="28"/>
                                  <w:szCs w:val="24"/>
                                  <w:lang w:eastAsia="ru-ru"/>
                                </w:rPr>
                              </w:r>
                            </w:p>
                          </w:txbxContent>
                        </wps:txbx>
                        <wps:bodyPr spcFirstLastPara="1" vertOverflow="clip" horzOverflow="clip" lIns="17780" tIns="10795" rIns="17780" bIns="10795" upright="1">
                          <a:prstTxWarp prst="textNoShape">
                            <a:avLst/>
                          </a:prstTxWarp>
                          <a:noAutofit/>
                        </wps:bodyPr>
                      </wps:wsp>
                      <wps:wsp>
                        <wps:cNvPr id="337" name="Текстовое поле62"/>
                        <wps:cNvSpPr txBox="1">
                          <a:extLst>
                            <a:ext uri="smNativeData">
                              <sm:smNativeData xmlns:sm="smNativeData" val="SMDATA_15_23UUYxMAAAAlAAAAEgAAAA0AAAAAH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933575" y="840105"/>
                            <a:ext cx="272415" cy="230505"/>
                          </a:xfrm>
                          <a:prstGeom prst="rect">
                            <a:avLst/>
                          </a:prstGeom>
                          <a:solidFill>
                            <a:srgbClr val="FFFFFF"/>
                          </a:solid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4"/>
                                  <w:lang w:eastAsia="ru-ru"/>
                                </w:rPr>
                              </w:pPr>
                              <w:r>
                                <w:rPr>
                                  <w:rFonts w:eastAsia="Times New Roman"/>
                                  <w:sz w:val="28"/>
                                  <w:szCs w:val="24"/>
                                  <w:lang w:val="en-us" w:eastAsia="ru-ru"/>
                                </w:rPr>
                                <w:t>d3</w:t>
                              </w:r>
                              <w:r>
                                <w:rPr>
                                  <w:rFonts w:eastAsia="Times New Roman"/>
                                  <w:sz w:val="28"/>
                                  <w:szCs w:val="24"/>
                                  <w:lang w:eastAsia="ru-ru"/>
                                </w:rPr>
                              </w:r>
                            </w:p>
                          </w:txbxContent>
                        </wps:txbx>
                        <wps:bodyPr spcFirstLastPara="1" vertOverflow="clip" horzOverflow="clip" lIns="17780" tIns="10795" rIns="17780" bIns="10795" upright="1">
                          <a:prstTxWarp prst="textNoShape">
                            <a:avLst/>
                          </a:prstTxWarp>
                          <a:noAutofit/>
                        </wps:bodyPr>
                      </wps:wsp>
                      <wps:wsp>
                        <wps:cNvPr id="338" name="Текстовое поле63"/>
                        <wps:cNvSpPr txBox="1">
                          <a:extLst>
                            <a:ext uri="smNativeData">
                              <sm:smNativeData xmlns:sm="smNativeData" val="SMDATA_15_23UUYxMAAAAlAAAAEgAAAE0AAAAAH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402965" y="1169035"/>
                            <a:ext cx="272415" cy="230505"/>
                          </a:xfrm>
                          <a:prstGeom prst="rect">
                            <a:avLst/>
                          </a:prstGeom>
                          <a:solidFill>
                            <a:srgbClr val="FFFFFF"/>
                          </a:solid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4"/>
                                  <w:lang w:eastAsia="ru-ru"/>
                                </w:rPr>
                              </w:pPr>
                              <w:r>
                                <w:rPr>
                                  <w:rFonts w:eastAsia="Times New Roman"/>
                                  <w:sz w:val="28"/>
                                  <w:szCs w:val="24"/>
                                  <w:lang w:val="en-us" w:eastAsia="ru-ru"/>
                                </w:rPr>
                                <w:t>d4</w:t>
                              </w:r>
                              <w:r>
                                <w:rPr>
                                  <w:rFonts w:eastAsia="Times New Roman"/>
                                  <w:sz w:val="28"/>
                                  <w:szCs w:val="24"/>
                                  <w:lang w:eastAsia="ru-ru"/>
                                </w:rPr>
                              </w:r>
                            </w:p>
                          </w:txbxContent>
                        </wps:txbx>
                        <wps:bodyPr spcFirstLastPara="1" vertOverflow="clip" horzOverflow="clip" lIns="17780" tIns="10795" rIns="17780" bIns="10795" upright="1">
                          <a:prstTxWarp prst="textNoShape">
                            <a:avLst/>
                          </a:prstTxWarp>
                          <a:noAutofit/>
                        </wps:bodyPr>
                      </wps:wsp>
                      <wps:wsp>
                        <wps:cNvPr id="339" name="Линия106"/>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w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47980" y="741680"/>
                            <a:ext cx="1392555" cy="2018030"/>
                          </a:xfrm>
                          <a:prstGeom prst="line">
                            <a:avLst/>
                          </a:prstGeom>
                          <a:noFill/>
                          <a:ln w="9525">
                            <a:solidFill>
                              <a:srgbClr val="000000"/>
                            </a:solidFill>
                            <a:prstDash val="dash"/>
                          </a:ln>
                        </wps:spPr>
                        <wps:bodyPr spcFirstLastPara="1" vertOverflow="clip" horzOverflow="clip" lIns="91440" tIns="45720" rIns="91440" bIns="45720" upright="1">
                          <a:noAutofit/>
                        </wps:bodyPr>
                      </wps:wsp>
                      <wps:wsp>
                        <wps:cNvPr id="340" name="Линия107"/>
                        <wps:cNvSpPr>
                          <a:extLst>
                            <a:ext uri="smNativeData">
                              <sm:smNativeData xmlns:sm="smNativeData" val="SMDATA_15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w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flipH="1">
                            <a:off x="1701800" y="642620"/>
                            <a:ext cx="1546225" cy="2038985"/>
                          </a:xfrm>
                          <a:prstGeom prst="line">
                            <a:avLst/>
                          </a:prstGeom>
                          <a:noFill/>
                          <a:ln w="9525">
                            <a:solidFill>
                              <a:srgbClr val="000000"/>
                            </a:solidFill>
                            <a:prstDash val="dash"/>
                          </a:ln>
                        </wps:spPr>
                        <wps:bodyPr spcFirstLastPara="1" vertOverflow="clip" horzOverflow="clip" lIns="91440" tIns="45720" rIns="91440" bIns="45720" upright="1">
                          <a:noAutofit/>
                        </wps:bodyPr>
                      </wps:wsp>
                      <wps:wsp>
                        <wps:cNvPr id="341" name="Дуга19"/>
                        <wps:cNvSpPr>
                          <a:extLst>
                            <a:ext uri="smNativeData">
                              <sm:smNativeData xmlns:sm="smNativeData" val="SMDATA_15_23UUYxMAAAAlAAAAfAAAAE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19045961">
                            <a:off x="1585595" y="2254250"/>
                            <a:ext cx="259080" cy="227330"/>
                          </a:xfrm>
                          <a:custGeom>
                            <a:avLst/>
                            <a:gdLst/>
                            <a:ahLst/>
                            <a:cxnLst/>
                            <a:rect l="0" t="0" r="259080" b="227330"/>
                            <a:pathLst>
                              <a:path w="259080" h="227330" stroke="0">
                                <a:moveTo>
                                  <a:pt x="129540" y="0"/>
                                </a:moveTo>
                                <a:arcTo wR="129540" hR="113665" stAng="16200000" swAng="5400000"/>
                                <a:lnTo>
                                  <a:pt x="129540" y="113665"/>
                                </a:lnTo>
                                <a:lnTo>
                                  <a:pt x="129540" y="0"/>
                                </a:lnTo>
                                <a:close/>
                              </a:path>
                              <a:path w="259080" h="227330" fill="none">
                                <a:moveTo>
                                  <a:pt x="129540" y="0"/>
                                </a:moveTo>
                                <a:arcTo wR="129540" hR="113665" stAng="16200000" swAng="5400000"/>
                              </a:path>
                            </a:pathLst>
                          </a:custGeom>
                          <a:solidFill>
                            <a:srgbClr val="FFFFFF"/>
                          </a:solidFill>
                          <a:ln w="9525">
                            <a:solidFill>
                              <a:srgbClr val="000000"/>
                            </a:solidFill>
                          </a:ln>
                        </wps:spPr>
                        <wps:bodyPr spcFirstLastPara="1" vertOverflow="clip" horzOverflow="clip" lIns="91440" tIns="45720" rIns="91440" bIns="45720" upright="1">
                          <a:noAutofit/>
                        </wps:bodyPr>
                      </wps:wsp>
                      <wps:wsp>
                        <wps:cNvPr id="342" name="Текстовое поле64"/>
                        <wps:cNvSpPr txBox="1">
                          <a:extLst>
                            <a:ext uri="smNativeData">
                              <sm:smNativeData xmlns:sm="smNativeData" val="SMDATA_15_23UUYxMAAAAlAAAAEgAAAE0AAAAAH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546860" y="1957705"/>
                            <a:ext cx="273050" cy="230505"/>
                          </a:xfrm>
                          <a:prstGeom prst="rect">
                            <a:avLst/>
                          </a:prstGeom>
                          <a:solidFill>
                            <a:srgbClr val="FFFFFF"/>
                          </a:solidFill>
                          <a:ln w="12700">
                            <a:noFill/>
                          </a:ln>
                        </wps:spPr>
                        <wps:txbx>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4"/>
                                  <w:lang w:val="en-us" w:eastAsia="ru-ru"/>
                                </w:rPr>
                              </w:pPr>
                              <w:r>
                                <w:rPr>
                                  <w:rFonts w:ascii="Symbol" w:hAnsi="Symbol" w:eastAsia="Times New Roman"/>
                                  <w:sz w:val="28"/>
                                  <w:szCs w:val="24"/>
                                  <w:lang w:eastAsia="ru-ru"/>
                                </w:rPr>
                                <w:t></w:t>
                              </w:r>
                              <w:r>
                                <w:rPr>
                                  <w:rFonts w:eastAsia="Times New Roman"/>
                                  <w:sz w:val="28"/>
                                  <w:szCs w:val="24"/>
                                  <w:lang w:val="en-us" w:eastAsia="ru-ru"/>
                                </w:rPr>
                                <w:t>g</w:t>
                              </w:r>
                              <w:r>
                                <w:rPr>
                                  <w:rFonts w:eastAsia="Times New Roman"/>
                                  <w:sz w:val="28"/>
                                  <w:szCs w:val="24"/>
                                  <w:lang w:val="en-us" w:eastAsia="ru-ru"/>
                                </w:rPr>
                              </w:r>
                            </w:p>
                          </w:txbxContent>
                        </wps:txbx>
                        <wps:bodyPr spcFirstLastPara="1" vertOverflow="clip" horzOverflow="clip" lIns="17780" tIns="10795" rIns="17780" bIns="10795" upright="1">
                          <a:prstTxWarp prst="textNoShape">
                            <a:avLst/>
                          </a:prstTxWarp>
                          <a:noAutofit/>
                        </wps:bodyPr>
                      </wps:wsp>
                      <wps:wsp>
                        <wps:cNvPr id="343" name="Текстовое поле65"/>
                        <wps:cNvSpPr txBox="1">
                          <a:extLst>
                            <a:ext uri="smNativeData">
                              <sm:smNativeData xmlns:sm="smNativeData" val="SMDATA_15_23UUYxMAAAAlAAAAEgAAAE0AAAAAH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121920" y="0"/>
                            <a:ext cx="1292225" cy="207645"/>
                          </a:xfrm>
                          <a:prstGeom prst="rect">
                            <a:avLst/>
                          </a:prstGeom>
                          <a:solidFill>
                            <a:srgbClr val="FFFFFF"/>
                          </a:solidFill>
                          <a:ln w="12700">
                            <a:noFill/>
                          </a:ln>
                        </wps:spPr>
                        <wps:txbx>
                          <w:txbxContent>
                            <w:p>
                              <w:pPr>
                                <w:ind w:right="-27"/>
                                <w:spacing w:line="360" w:lineRule="auto"/>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Действ. система 1</w:t>
                              </w:r>
                            </w:p>
                          </w:txbxContent>
                        </wps:txbx>
                        <wps:bodyPr spcFirstLastPara="1" vertOverflow="clip" horzOverflow="clip" lIns="17780" tIns="10795" rIns="17780" bIns="10795" upright="1">
                          <a:prstTxWarp prst="textNoShape">
                            <a:avLst/>
                          </a:prstTxWarp>
                          <a:noAutofit/>
                        </wps:bodyPr>
                      </wps:wsp>
                      <wps:wsp>
                        <wps:cNvPr id="344" name="Текстовое поле66"/>
                        <wps:cNvSpPr txBox="1">
                          <a:extLst>
                            <a:ext uri="smNativeData">
                              <sm:smNativeData xmlns:sm="smNativeData" val="SMDATA_15_23UUYxMAAAAlAAAAEgAAAE0AAAAAH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2320290" y="0"/>
                            <a:ext cx="1842135" cy="207645"/>
                          </a:xfrm>
                          <a:prstGeom prst="rect">
                            <a:avLst/>
                          </a:prstGeom>
                          <a:solidFill>
                            <a:srgbClr val="FFFFFF"/>
                          </a:solidFill>
                          <a:ln w="12700">
                            <a:noFill/>
                          </a:ln>
                        </wps:spPr>
                        <wps:txbx>
                          <w:txbxContent>
                            <w:p>
                              <w:pPr>
                                <w:ind w:right="-27"/>
                                <w:spacing w:line="360" w:lineRule="auto"/>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4"/>
                                  <w:szCs w:val="24"/>
                                </w:rPr>
                              </w:pPr>
                              <w:r>
                                <w:rPr>
                                  <w:rFonts w:eastAsia="Times New Roman"/>
                                  <w:sz w:val="28"/>
                                  <w:szCs w:val="28"/>
                                  <w:lang w:eastAsia="ru-ru"/>
                                </w:rPr>
                                <w:t xml:space="preserve">Проектируемая система 2 </w:t>
                              </w:r>
                              <w:r>
                                <w:rPr>
                                  <w:rFonts w:eastAsia="Times New Roman"/>
                                  <w:sz w:val="24"/>
                                  <w:szCs w:val="24"/>
                                </w:rPr>
                              </w:r>
                            </w:p>
                          </w:txbxContent>
                        </wps:txbx>
                        <wps:bodyPr spcFirstLastPara="1" vertOverflow="clip" horzOverflow="clip" lIns="17780" tIns="10795" rIns="17780" bIns="10795" upright="1">
                          <a:prstTxWarp prst="textNoShape">
                            <a:avLst/>
                          </a:prstTxWarp>
                          <a:noAutofit/>
                        </wps:bodyPr>
                      </wps:wsp>
                      <wps:wsp>
                        <wps:cNvPr id="345" name="Прямоугольник19"/>
                        <wps:cNvSpPr>
                          <a:extLst>
                            <a:ext uri="smNativeData">
                              <sm:smNativeData xmlns:sm="smNativeData" val="SMDATA_15_23UUYxMAAAAlAAAAZAAAAE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403225" y="2032000"/>
                            <a:ext cx="568325" cy="242570"/>
                          </a:xfrm>
                          <a:prstGeom prst="rect">
                            <a:avLst/>
                          </a:prstGeom>
                          <a:solidFill>
                            <a:srgbClr val="FFFFFF"/>
                          </a:solidFill>
                          <a:ln w="12700">
                            <a:noFill/>
                          </a:ln>
                        </wps:spPr>
                        <wps:txbx>
                          <w:txbxContent>
                            <w:p>
                              <w:pPr>
                                <w:pStyle w:val="para3"/>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lang w:eastAsia="ru-ru"/>
                                </w:rPr>
                              </w:pPr>
                              <w:r>
                                <w:rPr>
                                  <w:rFonts w:eastAsia="Times New Roman"/>
                                  <w:lang w:eastAsia="ru-ru"/>
                                </w:rPr>
                                <w:t>ЗС1</w:t>
                              </w:r>
                            </w:p>
                          </w:txbxContent>
                        </wps:txbx>
                        <wps:bodyPr spcFirstLastPara="1" vertOverflow="clip" horzOverflow="clip" lIns="91440" tIns="45720" rIns="91440" bIns="45720" upright="1">
                          <a:prstTxWarp prst="textNoShape">
                            <a:avLst/>
                          </a:prstTxWarp>
                          <a:noAutofit/>
                        </wps:bodyPr>
                      </wps:wsp>
                      <wps:wsp>
                        <wps:cNvPr id="346" name="Прямоугольник20"/>
                        <wps:cNvSpPr>
                          <a:extLst>
                            <a:ext uri="smNativeData">
                              <sm:smNativeData xmlns:sm="smNativeData" val="SMDATA_15_23UUYxMAAAAlAAAAZAAAAE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a:off x="3412490" y="2001520"/>
                            <a:ext cx="568325" cy="242570"/>
                          </a:xfrm>
                          <a:prstGeom prst="rect">
                            <a:avLst/>
                          </a:prstGeom>
                          <a:solidFill>
                            <a:srgbClr val="FFFFFF"/>
                          </a:solidFill>
                          <a:ln w="12700">
                            <a:noFill/>
                          </a:ln>
                        </wps:spPr>
                        <wps:txbx>
                          <w:txbxContent>
                            <w:p>
                              <w:pPr>
                                <w:pStyle w:val="para3"/>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lang w:eastAsia="ru-ru"/>
                                </w:rPr>
                              </w:pPr>
                              <w:r>
                                <w:rPr>
                                  <w:rFonts w:eastAsia="Times New Roman"/>
                                  <w:lang w:eastAsia="ru-ru"/>
                                </w:rPr>
                                <w:t>ЗС2</w:t>
                              </w:r>
                            </w:p>
                          </w:txbxContent>
                        </wps:txbx>
                        <wps:bodyPr spcFirstLastPara="1" vertOverflow="clip" horzOverflow="clip" lIns="91440" tIns="45720" rIns="91440" bIns="45720" upright="1">
                          <a:prstTxWarp prst="textNoShape">
                            <a:avLst/>
                          </a:prstTxWarp>
                          <a:noAutofit/>
                        </wps:bodyPr>
                      </wps:wsp>
                      <wps:wsp>
                        <wps:cNvPr id="347" name="Дуга20"/>
                        <wps:cNvSpPr>
                          <a:extLst>
                            <a:ext uri="smNativeData">
                              <sm:smNativeData xmlns:sm="smNativeData" val="SMDATA_15_23UUYxMAAAAlAAAAfAAAAE0AAAAAkAAAAEgAAACQAAAASAAAAAAAAAAAAAAAAAAAAAEAAABQAAAAsAVbsC1+7j8AAAAAAADoPwAAAAAAAAAAuui73uyb7r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BaAAAAAgAAABQAAAAy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gAAAAAAAAAAAAAAAAAAAAAAAAAAAAAAAAAAAAAAAAAAAAAAAAAAAAAAAAAAAAAAAAAAAAAAAACgAAAAIAAAAAQAAAAEAAAAwAAAAFAAAAAAAAAAAAP//AAABAAAA//8AAAEA"/>
                            </a:ext>
                          </a:extLst>
                        </wps:cNvSpPr>
                        <wps:spPr>
                          <a:xfrm rot="14066505" flipV="1">
                            <a:off x="767715" y="1320800"/>
                            <a:ext cx="2486660" cy="2878455"/>
                          </a:xfrm>
                          <a:custGeom>
                            <a:avLst/>
                            <a:gdLst/>
                            <a:ahLst/>
                            <a:cxnLst/>
                            <a:rect l="0" t="0" r="2486660" b="2878455"/>
                            <a:pathLst>
                              <a:path w="2486660" h="2878455" stroke="0">
                                <a:moveTo>
                                  <a:pt x="1605912" y="62557"/>
                                </a:moveTo>
                                <a:arcTo wR="1243330" hR="1439228" stAng="17085315" swAng="4514685"/>
                                <a:lnTo>
                                  <a:pt x="1243330" y="1439227"/>
                                </a:lnTo>
                                <a:lnTo>
                                  <a:pt x="1605912" y="62557"/>
                                </a:lnTo>
                                <a:close/>
                              </a:path>
                              <a:path w="2486660" h="2878455" fill="none">
                                <a:moveTo>
                                  <a:pt x="1605912" y="62557"/>
                                </a:moveTo>
                                <a:arcTo wR="1243330" hR="1439228" stAng="17085315" swAng="4514685"/>
                              </a:path>
                            </a:pathLst>
                          </a:custGeom>
                          <a:solidFill>
                            <a:srgbClr val="FFFFFF"/>
                          </a:solidFill>
                          <a:ln w="57150" cmpd="thickThin">
                            <a:solidFill>
                              <a:srgbClr val="000000"/>
                            </a:solidFill>
                          </a:ln>
                        </wps:spPr>
                        <wps:bodyPr spcFirstLastPara="1" vertOverflow="clip" horzOverflow="clip" lIns="91440" tIns="45720" rIns="91440" bIns="45720" upright="1">
                          <a:noAutofit/>
                        </wps:bodyPr>
                      </wps:wsp>
                    </wpg:wgp>
                  </a:graphicData>
                </a:graphic>
              </wp:inline>
            </w:drawing>
          </mc:Choice>
          <mc:Fallback>
            <w:object>
              <v:group style="width:327.75pt;height:315.20pt;z-index:251658552" coordorigin="0,0" coordsize="6555,6304">
                <v:rect id="Прямоугольник17" o:spid="_x0000_s1278" style="position:absolute;left:166;top:573;width:832;height:449" strokeweight="0.75pt" fillcolor="#ffffff" v:ext="SMDATA_14_23UUYxMAAAAlAAAAZA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7.2pt,3.6pt,7.2pt,3.6pt">
                    <w:txbxContent>
                      <w:p>
                        <w:pPr>
                          <w:pStyle w:val="para3"/>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lang w:eastAsia="ru-ru"/>
                          </w:rPr>
                        </w:pPr>
                        <w:r>
                          <w:rPr>
                            <w:rFonts w:eastAsia="Times New Roman"/>
                            <w:lang w:eastAsia="ru-ru"/>
                          </w:rPr>
                          <w:t>КС1</w:t>
                        </w:r>
                      </w:p>
                    </w:txbxContent>
                  </v:textbox>
                </v:rect>
                <v:shape id="Дуга11" o:spid="_x0000_s1279" type="#_x0000_t19" style="position:absolute;left:356;top:961;width:359;height:462;rotation:311.5" adj="-5964603,-56888,381,21599" strokeweight="0.75pt" fillcolor="#ffffff" v:ext="SMDATA_14_23UUYxMAAAAlAAAAfAAAAA0AAAAAkAAAAEgAAACQAAAASAAAAAAAAAAAAAAAAAAAAAEAAABQAAAAgAVbsAULZz/NzMzMwBPoP4/QsQvXGJK/AAAAAAAA8L+kxntRD//vPwAAAAAAAAA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fill color2="#000000" type="solid" angle="180"/>
                </v:shape>
                <v:rect id="Прямоугольник18" o:spid="_x0000_s1280" style="position:absolute;left:4707;top:525;width:877;height:449" strokeweight="0.75pt" fillcolor="#ffffff" v:ext="SMDATA_14_23UUYxMAAAAlAAAAZA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7.2pt,3.6pt,7.2pt,3.6pt">
                    <w:txbxContent>
                      <w:p>
                        <w:pPr>
                          <w:pStyle w:val="para3"/>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lang w:eastAsia="ru-ru"/>
                          </w:rPr>
                        </w:pPr>
                        <w:r>
                          <w:rPr>
                            <w:rFonts w:eastAsia="Times New Roman"/>
                            <w:lang w:eastAsia="ru-ru"/>
                          </w:rPr>
                          <w:t>КС2</w:t>
                        </w:r>
                      </w:p>
                    </w:txbxContent>
                  </v:textbox>
                </v:rect>
                <v:shape id="Дуга12" o:spid="_x0000_s1281" type="#_x0000_t19" style="position:absolute;left:4872;top:931;width:407;height:358;rotation:318.5" adj="-5898240,,,21599" strokeweight="0.75pt" fillcolor="#ffffff" v:ext="SMDATA_14_23UUYxMAAAAlAAAAfAAAAA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fill color2="#000000" type="solid" angle="180"/>
                </v:shape>
                <v:shape id="Автофигура17" o:spid="_x0000_s1282" type="#_x0000_t5" style="position:absolute;left:122;top:2943;width:679;height:716" adj="10800" strokeweight="0.75pt" fillcolor="#ffffff" v:ext="SMDATA_14_23UUYxMAAAAlAAAAag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gP//AIAAAAAAAAAzswAA">
                  <v:fill color2="#000000" type="solid" angle="180"/>
                </v:shape>
                <v:shape id="Автофигура18" o:spid="_x0000_s1283" type="#_x0000_t5" style="position:absolute;left:4746;top:2814;width:680;height:716" adj="10800" strokeweight="0.75pt" fillcolor="#ffffff" v:ext="SMDATA_14_23UUYxMAAAAlAAAAag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gP//AIAAAAAAAAAzswAA">
                  <v:fill color2="#000000" type="solid" angle="180"/>
                </v:shape>
                <v:shape id="Дуга13" o:spid="_x0000_s1284" type="#_x0000_t19" style="position:absolute;left:339;top:2644;width:357;height:408;rotation:134.8" adj="-5898240,,,21599" strokeweight="0.75pt" fillcolor="#ffffff" v:ext="SMDATA_14_23UUYxMAAAAlAAAAfAAAAE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fill color2="#000000" type="solid" angle="180"/>
                </v:shape>
                <v:shape id="Дуга14" o:spid="_x0000_s1285" type="#_x0000_t19" style="position:absolute;left:4907;top:2584;width:358;height:408;rotation:134.2" adj="-5898240,,,21600" strokeweight="0.75pt" fillcolor="#ffffff" v:ext="SMDATA_14_23UUYxMAAAAlAAAAfAAAAE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fill color2="#000000" type="solid" angle="180"/>
                </v:shape>
                <v:line id="Линия100" o:spid="_x0000_s1286" style="position:absolute;left:5018;top:2695;width:137;height:238;rotation:360.0;flip:x" from="5155,2695" to="5018,2933"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101" o:spid="_x0000_s1287" style="position:absolute;left:487;top:1116;width:4628;height:1760;flip:xy" from="5115,2876" to="487,1116"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block" endarrowlength="medium" endarrowwidth="medium"/>
                </v:line>
                <v:line id="Линия102" o:spid="_x0000_s1288" style="position:absolute;left:5115;top:1020;width:40;height:1804;rotation:360.0;flip:x" from="5155,1020" to="5115,2824"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line id="Линия103" o:spid="_x0000_s1289" style="position:absolute;left:506;top:1020;width:4649;height:1923;rotation:360.0;flip:x" from="5155,1020" to="506,2943"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block" endarrowlength="medium" endarrowwidth="medium"/>
                </v:line>
                <v:line id="Линия104" o:spid="_x0000_s1290" style="position:absolute;left:506;top:1145;width:0;height:1798" from="506,1145" to="506,2943"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block" endarrowlength="medium" endarrowwidth="medium"/>
                </v:line>
                <v:line id="Линия105" o:spid="_x0000_s1291" style="position:absolute;left:2571;top:576;width:951;height:0;rotation:360.0;flip:x" from="3522,576" to="2571,576"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CMAAAAjAAAAIwAAAB4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endarrow="block" endarrowlength="medium" endarrowwidth="medium"/>
                </v:line>
                <v:shape id="Дуга15" o:spid="_x0000_s1292" type="#_x0000_t19" style="position:absolute;left:548;top:2411;width:408;height:356" adj="-5898240,,,21600" strokeweight="0.75pt" fillcolor="#ffffff" v:ext="SMDATA_14_23UUYxMAAAAlAAAAfAAAAA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fill color2="#000000" type="solid" angle="180"/>
                </v:shape>
                <v:shape id="Дуга16" o:spid="_x0000_s1293" type="#_x0000_t19" style="position:absolute;left:4715;top:2333;width:356;height:408;rotation:280.5" adj="-5898240,,,21600" strokeweight="0.75pt" fillcolor="#ffffff" v:ext="SMDATA_14_23UUYxMAAAAlAAAAfAAAAA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fill color2="#000000" type="solid" angle="180"/>
                </v:shape>
                <v:shape id="Дуга17" o:spid="_x0000_s1294" type="#_x0000_t19" style="position:absolute;left:573;top:1195;width:358;height:408;rotation:107.7" adj="-5898240,,,21599" strokeweight="0.75pt" fillcolor="#ffffff" v:ext="SMDATA_14_23UUYxMAAAAlAAAAfAAAAA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fill color2="#000000" type="solid" angle="180"/>
                </v:shape>
                <v:shape id="Дуга18" o:spid="_x0000_s1295" type="#_x0000_t19" style="position:absolute;left:4746;top:1106;width:401;height:358;rotation:167.5" adj="-5898240,,,21599" strokeweight="0.75pt" fillcolor="#ffffff" v:ext="SMDATA_14_23UUYxMAAAAlAAAAfAAAAA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fill color2="#000000" type="solid" angle="180"/>
                </v:shape>
                <v:shape id="Текстовое поле56" o:spid="_x0000_s1296" type="#_x0000_t202" style="position:absolute;left:61;top:1271;width:430;height:363" stroked="f" fillcolor="#ffffff" v:ext="SMDATA_14_23UUYxMAAAAlAAAAEgAAAA0AAAAAH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1.4pt,0.8pt,1.4pt,0.8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4"/>
                            <w:lang w:eastAsia="ru-ru"/>
                          </w:rPr>
                        </w:pPr>
                        <w:r>
                          <w:rPr>
                            <w:rFonts w:ascii="Symbol" w:hAnsi="Symbol" w:eastAsia="Times New Roman"/>
                            <w:sz w:val="28"/>
                            <w:szCs w:val="24"/>
                            <w:lang w:eastAsia="ru-ru"/>
                          </w:rPr>
                          <w:t></w:t>
                        </w:r>
                        <w:r>
                          <w:rPr>
                            <w:rFonts w:eastAsia="Times New Roman"/>
                            <w:sz w:val="28"/>
                            <w:szCs w:val="24"/>
                            <w:lang w:eastAsia="ru-ru"/>
                          </w:rPr>
                          <w:t>1</w:t>
                        </w:r>
                        <w:r>
                          <w:rPr>
                            <w:rFonts w:eastAsia="Times New Roman"/>
                            <w:sz w:val="28"/>
                            <w:szCs w:val="24"/>
                            <w:lang w:eastAsia="ru-ru"/>
                          </w:rPr>
                        </w:r>
                      </w:p>
                    </w:txbxContent>
                  </v:textbox>
                </v:shape>
                <v:shape id="Текстовое поле57" o:spid="_x0000_s1297" type="#_x0000_t202" style="position:absolute;left:5298;top:1220;width:429;height:362" stroked="f" fillcolor="#ffffff" v:ext="SMDATA_14_23UUYxMAAAAlAAAAEgAAAA0AAAAAH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1.4pt,0.8pt,1.4pt,0.8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4"/>
                            <w:lang w:eastAsia="ru-ru"/>
                          </w:rPr>
                        </w:pPr>
                        <w:r>
                          <w:rPr>
                            <w:rFonts w:ascii="Symbol" w:hAnsi="Symbol" w:eastAsia="Times New Roman"/>
                            <w:sz w:val="28"/>
                            <w:szCs w:val="24"/>
                            <w:lang w:eastAsia="ru-ru"/>
                          </w:rPr>
                          <w:t></w:t>
                        </w:r>
                        <w:r>
                          <w:rPr>
                            <w:rFonts w:eastAsia="Times New Roman"/>
                            <w:sz w:val="28"/>
                            <w:szCs w:val="24"/>
                            <w:lang w:eastAsia="ru-ru"/>
                          </w:rPr>
                          <w:t>2</w:t>
                        </w:r>
                        <w:r>
                          <w:rPr>
                            <w:rFonts w:eastAsia="Times New Roman"/>
                            <w:sz w:val="28"/>
                            <w:szCs w:val="24"/>
                            <w:lang w:eastAsia="ru-ru"/>
                          </w:rPr>
                        </w:r>
                      </w:p>
                    </w:txbxContent>
                  </v:textbox>
                </v:shape>
                <v:shape id="Текстовое поле58" o:spid="_x0000_s1298" type="#_x0000_t202" style="position:absolute;left:792;top:2307;width:365;height:310" stroked="f" fillcolor="#ffffff" v:ext="SMDATA_14_23UUYxMAAAAlAAAAEgAAAA0AAAAAH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1.4pt,0.8pt,1.4pt,0.8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4"/>
                            <w:lang w:eastAsia="ru-ru"/>
                          </w:rPr>
                        </w:pPr>
                        <w:r>
                          <w:rPr>
                            <w:rFonts w:ascii="Symbol" w:hAnsi="Symbol" w:eastAsia="Times New Roman"/>
                            <w:sz w:val="28"/>
                            <w:szCs w:val="24"/>
                            <w:lang w:eastAsia="ru-ru"/>
                          </w:rPr>
                          <w:t></w:t>
                        </w:r>
                        <w:r>
                          <w:rPr>
                            <w:rFonts w:eastAsia="Times New Roman"/>
                            <w:sz w:val="28"/>
                            <w:szCs w:val="24"/>
                            <w:lang w:eastAsia="ru-ru"/>
                          </w:rPr>
                          <w:t>1</w:t>
                        </w:r>
                        <w:r>
                          <w:rPr>
                            <w:rFonts w:eastAsia="Times New Roman"/>
                            <w:sz w:val="28"/>
                            <w:szCs w:val="24"/>
                            <w:lang w:eastAsia="ru-ru"/>
                          </w:rPr>
                        </w:r>
                      </w:p>
                    </w:txbxContent>
                  </v:textbox>
                </v:shape>
                <v:shape id="Текстовое поле59" o:spid="_x0000_s1299" type="#_x0000_t202" style="position:absolute;left:4506;top:2152;width:430;height:362" stroked="f" fillcolor="#ffffff" v:ext="SMDATA_14_23UUYxMAAAAlAAAAEgAAAA0AAAAAH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1.4pt,0.8pt,1.4pt,0.8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4"/>
                            <w:lang w:eastAsia="ru-ru"/>
                          </w:rPr>
                        </w:pPr>
                        <w:r>
                          <w:rPr>
                            <w:rFonts w:ascii="Symbol" w:hAnsi="Symbol" w:eastAsia="Times New Roman"/>
                            <w:sz w:val="28"/>
                            <w:szCs w:val="24"/>
                            <w:lang w:eastAsia="ru-ru"/>
                          </w:rPr>
                          <w:t></w:t>
                        </w:r>
                        <w:r>
                          <w:rPr>
                            <w:rFonts w:eastAsia="Times New Roman"/>
                            <w:sz w:val="28"/>
                            <w:szCs w:val="24"/>
                            <w:lang w:eastAsia="ru-ru"/>
                          </w:rPr>
                          <w:t>2</w:t>
                        </w:r>
                        <w:r>
                          <w:rPr>
                            <w:rFonts w:eastAsia="Times New Roman"/>
                            <w:sz w:val="28"/>
                            <w:szCs w:val="24"/>
                            <w:lang w:eastAsia="ru-ru"/>
                          </w:rPr>
                        </w:r>
                      </w:p>
                    </w:txbxContent>
                  </v:textbox>
                </v:shape>
                <v:shape id="Текстовое поле60" o:spid="_x0000_s1300" type="#_x0000_t202" style="position:absolute;left:0;top:1789;width:430;height:363" stroked="f" fillcolor="#ffffff" v:ext="SMDATA_14_23UUYxMAAAAlAAAAEgAAAA0AAAAAH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1.4pt,0.8pt,1.4pt,0.8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4"/>
                            <w:lang w:eastAsia="ru-ru"/>
                          </w:rPr>
                        </w:pPr>
                        <w:r>
                          <w:rPr>
                            <w:rFonts w:eastAsia="Times New Roman"/>
                            <w:sz w:val="28"/>
                            <w:szCs w:val="24"/>
                            <w:lang w:val="en-us" w:eastAsia="ru-ru"/>
                          </w:rPr>
                          <w:t>d</w:t>
                        </w:r>
                        <w:r>
                          <w:rPr>
                            <w:rFonts w:eastAsia="Times New Roman"/>
                            <w:sz w:val="28"/>
                            <w:szCs w:val="24"/>
                            <w:lang w:eastAsia="ru-ru"/>
                          </w:rPr>
                          <w:t>1</w:t>
                        </w:r>
                        <w:r>
                          <w:rPr>
                            <w:rFonts w:eastAsia="Times New Roman"/>
                            <w:sz w:val="28"/>
                            <w:szCs w:val="24"/>
                            <w:lang w:eastAsia="ru-ru"/>
                          </w:rPr>
                        </w:r>
                      </w:p>
                    </w:txbxContent>
                  </v:textbox>
                </v:shape>
                <v:shape id="Текстовое поле61" o:spid="_x0000_s1301" type="#_x0000_t202" style="position:absolute;left:1766;top:1168;width:430;height:362" stroked="f" fillcolor="#ffffff" v:ext="SMDATA_14_23UUYxMAAAAlAAAAEgAAAE0AAAAAH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1.4pt,0.8pt,1.4pt,0.8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4"/>
                            <w:lang w:eastAsia="ru-ru"/>
                          </w:rPr>
                        </w:pPr>
                        <w:r>
                          <w:rPr>
                            <w:rFonts w:eastAsia="Times New Roman"/>
                            <w:sz w:val="28"/>
                            <w:szCs w:val="24"/>
                            <w:lang w:val="en-us" w:eastAsia="ru-ru"/>
                          </w:rPr>
                          <w:t>d2</w:t>
                        </w:r>
                        <w:r>
                          <w:rPr>
                            <w:rFonts w:eastAsia="Times New Roman"/>
                            <w:sz w:val="28"/>
                            <w:szCs w:val="24"/>
                            <w:lang w:eastAsia="ru-ru"/>
                          </w:rPr>
                        </w:r>
                      </w:p>
                    </w:txbxContent>
                  </v:textbox>
                </v:shape>
                <v:shape id="Текстовое поле62" o:spid="_x0000_s1302" type="#_x0000_t202" style="position:absolute;left:3045;top:1323;width:429;height:363" stroked="f" fillcolor="#ffffff" v:ext="SMDATA_14_23UUYxMAAAAlAAAAEgAAAA0AAAAAH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1.4pt,0.8pt,1.4pt,0.8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4"/>
                            <w:lang w:eastAsia="ru-ru"/>
                          </w:rPr>
                        </w:pPr>
                        <w:r>
                          <w:rPr>
                            <w:rFonts w:eastAsia="Times New Roman"/>
                            <w:sz w:val="28"/>
                            <w:szCs w:val="24"/>
                            <w:lang w:val="en-us" w:eastAsia="ru-ru"/>
                          </w:rPr>
                          <w:t>d3</w:t>
                        </w:r>
                        <w:r>
                          <w:rPr>
                            <w:rFonts w:eastAsia="Times New Roman"/>
                            <w:sz w:val="28"/>
                            <w:szCs w:val="24"/>
                            <w:lang w:eastAsia="ru-ru"/>
                          </w:rPr>
                        </w:r>
                      </w:p>
                    </w:txbxContent>
                  </v:textbox>
                </v:shape>
                <v:shape id="Текстовое поле63" o:spid="_x0000_s1303" type="#_x0000_t202" style="position:absolute;left:5359;top:1841;width:429;height:363" stroked="f" fillcolor="#ffffff" v:ext="SMDATA_14_23UUYxMAAAAlAAAAEgAAAE0AAAAAH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1.4pt,0.8pt,1.4pt,0.8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4"/>
                            <w:lang w:eastAsia="ru-ru"/>
                          </w:rPr>
                        </w:pPr>
                        <w:r>
                          <w:rPr>
                            <w:rFonts w:eastAsia="Times New Roman"/>
                            <w:sz w:val="28"/>
                            <w:szCs w:val="24"/>
                            <w:lang w:val="en-us" w:eastAsia="ru-ru"/>
                          </w:rPr>
                          <w:t>d4</w:t>
                        </w:r>
                        <w:r>
                          <w:rPr>
                            <w:rFonts w:eastAsia="Times New Roman"/>
                            <w:sz w:val="28"/>
                            <w:szCs w:val="24"/>
                            <w:lang w:eastAsia="ru-ru"/>
                          </w:rPr>
                        </w:r>
                      </w:p>
                    </w:txbxContent>
                  </v:textbox>
                </v:shape>
                <v:line id="Линия106" o:spid="_x0000_s1304" style="position:absolute;left:548;top:1168;width:2193;height:3178" from="548,1168" to="2741,4346"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w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dashstyle="dash"/>
                </v:line>
                <v:line id="Линия107" o:spid="_x0000_s1305" style="position:absolute;left:2680;top:1012;width:2435;height:3211;rotation:360.0;flip:x" from="5115,1012" to="2680,4223" strokeweight="0.75pt" filled="f" v:ext="SMDATA_14_23UUYxMAAAAlAAAAC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w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dashstyle="dash"/>
                </v:line>
                <v:shape id="Дуга19" o:spid="_x0000_s1306" type="#_x0000_t19" style="position:absolute;left:2497;top:3550;width:408;height:358;rotation:317.4" adj="-5898240,,,21599" strokeweight="0.75pt" fillcolor="#ffffff" v:ext="SMDATA_14_23UUYxMAAAAlAAAAfAAAAE0AAAAAkAAAAEgAAACQAAAASAAAAAAAAAAAAAAAAAAAAAEAAABQAAAAAAAAAAAAAAAAAAAAAADoPwAAAAAAAAAAAAAAAAAA8L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fill color2="#000000" type="solid" angle="180"/>
                </v:shape>
                <v:shape id="Текстовое поле64" o:spid="_x0000_s1307" type="#_x0000_t202" style="position:absolute;left:2436;top:3083;width:430;height:363" stroked="f" fillcolor="#ffffff" v:ext="SMDATA_14_23UUYxMAAAAlAAAAEgAAAE0AAAAAH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1.4pt,0.8pt,1.4pt,0.8pt">
                    <w:txbxContent>
                      <w:p>
                        <w:pP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4"/>
                            <w:lang w:val="en-us" w:eastAsia="ru-ru"/>
                          </w:rPr>
                        </w:pPr>
                        <w:r>
                          <w:rPr>
                            <w:rFonts w:ascii="Symbol" w:hAnsi="Symbol" w:eastAsia="Times New Roman"/>
                            <w:sz w:val="28"/>
                            <w:szCs w:val="24"/>
                            <w:lang w:eastAsia="ru-ru"/>
                          </w:rPr>
                          <w:t></w:t>
                        </w:r>
                        <w:r>
                          <w:rPr>
                            <w:rFonts w:eastAsia="Times New Roman"/>
                            <w:sz w:val="28"/>
                            <w:szCs w:val="24"/>
                            <w:lang w:val="en-us" w:eastAsia="ru-ru"/>
                          </w:rPr>
                          <w:t>g</w:t>
                        </w:r>
                        <w:r>
                          <w:rPr>
                            <w:rFonts w:eastAsia="Times New Roman"/>
                            <w:sz w:val="28"/>
                            <w:szCs w:val="24"/>
                            <w:lang w:val="en-us" w:eastAsia="ru-ru"/>
                          </w:rPr>
                        </w:r>
                      </w:p>
                    </w:txbxContent>
                  </v:textbox>
                </v:shape>
                <v:shape id="Текстовое поле65" o:spid="_x0000_s1308" type="#_x0000_t202" style="position:absolute;left:192;top:0;width:2035;height:327" stroked="f" fillcolor="#ffffff" v:ext="SMDATA_14_23UUYxMAAAAlAAAAEgAAAE0AAAAAH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1.4pt,0.8pt,1.4pt,0.8pt">
                    <w:txbxContent>
                      <w:p>
                        <w:pPr>
                          <w:ind w:right="-27"/>
                          <w:spacing w:line="360" w:lineRule="auto"/>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Действ. система 1</w:t>
                        </w:r>
                      </w:p>
                    </w:txbxContent>
                  </v:textbox>
                </v:shape>
                <v:shape id="Текстовое поле66" o:spid="_x0000_s1309" type="#_x0000_t202" style="position:absolute;left:3654;top:0;width:2901;height:327" stroked="f" fillcolor="#ffffff" v:ext="SMDATA_14_23UUYxMAAAAlAAAAEgAAAE0AAAAAHAAAABEAAAAcAAAAEQ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1.4pt,0.8pt,1.4pt,0.8pt">
                    <w:txbxContent>
                      <w:p>
                        <w:pPr>
                          <w:ind w:right="-27"/>
                          <w:spacing w:line="360" w:lineRule="auto"/>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4"/>
                            <w:szCs w:val="24"/>
                          </w:rPr>
                        </w:pPr>
                        <w:r>
                          <w:rPr>
                            <w:rFonts w:eastAsia="Times New Roman"/>
                            <w:sz w:val="28"/>
                            <w:szCs w:val="28"/>
                            <w:lang w:eastAsia="ru-ru"/>
                          </w:rPr>
                          <w:t xml:space="preserve">Проектируемая система 2 </w:t>
                        </w:r>
                        <w:r>
                          <w:rPr>
                            <w:rFonts w:eastAsia="Times New Roman"/>
                            <w:sz w:val="24"/>
                            <w:szCs w:val="24"/>
                          </w:rPr>
                        </w:r>
                      </w:p>
                    </w:txbxContent>
                  </v:textbox>
                </v:shape>
                <v:rect id="Прямоугольник19" o:spid="_x0000_s1310" style="position:absolute;left:635;top:3200;width:895;height:382" stroked="f" fillcolor="#ffffff" v:ext="SMDATA_14_23UUYxMAAAAlAAAAZAAAAE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7.2pt,3.6pt,7.2pt,3.6pt">
                    <w:txbxContent>
                      <w:p>
                        <w:pPr>
                          <w:pStyle w:val="para3"/>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lang w:eastAsia="ru-ru"/>
                          </w:rPr>
                        </w:pPr>
                        <w:r>
                          <w:rPr>
                            <w:rFonts w:eastAsia="Times New Roman"/>
                            <w:lang w:eastAsia="ru-ru"/>
                          </w:rPr>
                          <w:t>ЗС1</w:t>
                        </w:r>
                      </w:p>
                    </w:txbxContent>
                  </v:textbox>
                </v:rect>
                <v:rect id="Прямоугольник20" o:spid="_x0000_s1311" style="position:absolute;left:5374;top:3152;width:895;height:382" stroked="f" fillcolor="#ffffff" v:ext="SMDATA_14_23UUYxMAAAAlAAAAZAAAAE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o:insetmode="custom">
                  <v:fill color2="#000000" type="solid" angle="180"/>
                  <v:textbox inset="7.2pt,3.6pt,7.2pt,3.6pt">
                    <w:txbxContent>
                      <w:p>
                        <w:pPr>
                          <w:pStyle w:val="para3"/>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lang w:eastAsia="ru-ru"/>
                          </w:rPr>
                        </w:pPr>
                        <w:r>
                          <w:rPr>
                            <w:rFonts w:eastAsia="Times New Roman"/>
                            <w:lang w:eastAsia="ru-ru"/>
                          </w:rPr>
                          <w:t>ЗС2</w:t>
                        </w:r>
                      </w:p>
                    </w:txbxContent>
                  </v:textbox>
                </v:rect>
                <v:shape id="Дуга20" o:spid="_x0000_s1312" type="#_x0000_t19" style="position:absolute;left:1209;top:2080;width:3916;height:4533;rotation:125.6;flip:y" adj="-4787073,,,20660" strokeweight="4.50pt" fillcolor="#ffffff" v:ext="SMDATA_14_23UUYxMAAAAlAAAAfAAAAE0AAAAAkAAAAEgAAACQAAAASAAAAAAAAAAAAAAAAAAAAAEAAABQAAAAsAVbsC1+7j8AAAAAAADoPwAAAAAAAAAAuui73uyb7r8AAAAAAADwPwqKnkw5eao8AAAAAAAA4D8AAAAAAADgPwAAAAAAAOA/AAAAAAAA4D8CAAAAjAAAAAEAAAAAAAAA////AAAAAAAAAAAAAAAAAAAAAAAAAAAAAAAAAAAAAAAAAAAAeAAAAAEAAABAAAAAAAAAAAAAAABaAAAAAAAAAAAAAAAAAAAAAAAAAAAAAAAAAAAAAAAAAAAAAAAAAAAAAAAAAAAAAAAAAAAAAAAAAAAAAAAAAAAAAAAAAAAAAAAAAAAAFAAAADwAAAABAAAAAAAAAAAAAABaAAAAAgAAABQAAAAy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gAAAAIAAAAAQAAAAEAAAAwAAAAFAAAAAAAAAAAAP//AAABAAAA//8AAAEA">
                  <v:stroke linestyle="thickThin"/>
                  <v:fill color2="#000000" type="solid" angle="180"/>
                </v:shape>
              </v:group>
            </w:object>
          </mc:Fallback>
        </mc:AlternateContent>
      </w:r>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6.2-сурет-жобаланған ҚСС2-нің қолданыстағы ҚСС1-ге кедергі келтіретін әсерін бағалау схемасы</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Есептеу әдісі кедергі келтіретін сигналдарға ұшыраған кезде кедергілерге ұшыраған жүйенің тиімді Шу температурасы артады деген пікірге негізделген.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Осы әдіске сәйкес, қолданыстағы сызықтың Шу температурасының салыстырмалы түрде жоғарылауы есептеледі ∆Т</w:t>
      </w:r>
      <w:r>
        <w:rPr>
          <w:rFonts w:eastAsia="Times New Roman"/>
          <w:sz w:val="28"/>
          <w:szCs w:val="28"/>
          <w:vertAlign w:val="subscript"/>
          <w:lang w:eastAsia="ru-ru"/>
        </w:rPr>
        <w:t>∑</w:t>
      </w:r>
      <w:r>
        <w:rPr>
          <w:rFonts w:eastAsia="Times New Roman"/>
          <w:sz w:val="28"/>
          <w:szCs w:val="28"/>
          <w:lang w:eastAsia="ru-ru"/>
        </w:rPr>
        <w:t>/Т</w:t>
      </w:r>
      <w:r>
        <w:rPr>
          <w:rFonts w:eastAsia="Times New Roman"/>
          <w:sz w:val="28"/>
          <w:szCs w:val="28"/>
          <w:vertAlign w:val="subscript"/>
          <w:lang w:eastAsia="ru-ru"/>
        </w:rPr>
        <w:t>∑</w:t>
      </w:r>
      <w:r>
        <w:rPr>
          <w:rFonts w:eastAsia="Times New Roman"/>
          <w:sz w:val="28"/>
          <w:szCs w:val="28"/>
          <w:lang w:eastAsia="ru-ru"/>
        </w:rPr>
        <w:t>, жобаланған жүйе жасаған кедергі сигналдарының әсерінен және оны 6% - ға тең шекті мәнмен салыстырады.</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eastAsia="ru-ru"/>
        </w:rPr>
        <w:t>Біз жобаланған 2-жүйенің (5.2 –суретті қараңыз) қолданыстағы 1-жүйеге кедергі келтіретін әсерін бағалаймыз, сондықтан 1-жүйе бізді қабылдайтын трактілерге, ал 2-жүйе-таратушыларға қызықтырады. Диаграммада белгілер қабылданады:</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en-us" w:eastAsia="ru-ru"/>
        </w:rPr>
        <w:t>d</w:t>
      </w:r>
      <w:r>
        <w:rPr>
          <w:rFonts w:eastAsia="Times New Roman"/>
          <w:sz w:val="28"/>
          <w:szCs w:val="28"/>
          <w:vertAlign w:val="subscript"/>
          <w:lang w:eastAsia="ru-ru"/>
        </w:rPr>
        <w:t>1</w:t>
      </w:r>
      <w:r>
        <w:rPr>
          <w:rFonts w:eastAsia="Times New Roman"/>
          <w:sz w:val="28"/>
          <w:szCs w:val="28"/>
          <w:lang w:eastAsia="ru-ru"/>
        </w:rPr>
        <w:t>…</w:t>
      </w:r>
      <w:r>
        <w:rPr>
          <w:rFonts w:eastAsia="Times New Roman"/>
          <w:sz w:val="28"/>
          <w:szCs w:val="28"/>
          <w:lang w:val="en-us" w:eastAsia="ru-ru"/>
        </w:rPr>
        <w:t>d</w:t>
      </w:r>
      <w:r>
        <w:rPr>
          <w:rFonts w:eastAsia="Times New Roman"/>
          <w:sz w:val="28"/>
          <w:szCs w:val="28"/>
          <w:vertAlign w:val="subscript"/>
          <w:lang w:eastAsia="ru-ru"/>
        </w:rPr>
        <w:t>4</w:t>
      </w:r>
      <w:r>
        <w:rPr>
          <w:rFonts w:eastAsia="Times New Roman"/>
          <w:sz w:val="28"/>
          <w:szCs w:val="28"/>
          <w:lang w:eastAsia="ru-ru"/>
        </w:rPr>
        <w:t xml:space="preserve"> – Станциялар арасындағы қашықтық;</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en-us" w:eastAsia="ru-ru"/>
        </w:rPr>
        <w:t>θ</w:t>
      </w:r>
      <w:r>
        <w:rPr>
          <w:rFonts w:eastAsia="Times New Roman"/>
          <w:sz w:val="28"/>
          <w:szCs w:val="28"/>
          <w:vertAlign w:val="subscript"/>
          <w:lang w:eastAsia="ru-ru"/>
        </w:rPr>
        <w:t>1</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vertAlign w:val="subscript"/>
          <w:lang w:eastAsia="ru-ru"/>
        </w:rPr>
        <w:t>2</w:t>
      </w:r>
      <w:r>
        <w:rPr>
          <w:rFonts w:eastAsia="Times New Roman"/>
          <w:sz w:val="28"/>
          <w:szCs w:val="28"/>
          <w:lang w:eastAsia="ru-ru"/>
        </w:rPr>
        <w:t xml:space="preserve"> – топоцентрлік бұрыштар;</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en-us" w:eastAsia="ru-ru"/>
        </w:rPr>
        <w:t>α</w:t>
      </w:r>
      <w:r>
        <w:rPr>
          <w:rFonts w:eastAsia="Times New Roman"/>
          <w:sz w:val="28"/>
          <w:szCs w:val="28"/>
          <w:lang w:val="kk-kz" w:eastAsia="ru-ru"/>
        </w:rPr>
        <w:t xml:space="preserve">1, </w:t>
      </w:r>
      <w:r>
        <w:rPr>
          <w:rFonts w:eastAsia="Times New Roman"/>
          <w:sz w:val="28"/>
          <w:szCs w:val="28"/>
          <w:lang w:val="en-us" w:eastAsia="ru-ru"/>
        </w:rPr>
        <w:t>α</w:t>
      </w:r>
      <w:r>
        <w:rPr>
          <w:rFonts w:eastAsia="Times New Roman"/>
          <w:sz w:val="28"/>
          <w:szCs w:val="28"/>
          <w:lang w:val="kk-kz" w:eastAsia="ru-ru"/>
        </w:rPr>
        <w:t>2- экзоцентрлік бұрыштар;</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g – спутниктер арасындағы геоцентрлік бұрыштық айырмашылық.</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en-us" w:eastAsia="ru-ru"/>
        </w:rPr>
        <w:t>γ</w:t>
      </w:r>
      <w:r>
        <w:rPr>
          <w:rFonts w:eastAsia="Times New Roman"/>
          <w:sz w:val="28"/>
          <w:szCs w:val="28"/>
          <w:lang w:val="kk-kz" w:eastAsia="ru-ru"/>
        </w:rPr>
        <w:t xml:space="preserve"> – КС1 қабылдау антеннасының шығуынан ЖС1 қабылдау антеннасының шығысына дейінгі трактінің берілу коэффициентіне сандық тең коэффициент (әдетте 1-ден кем);</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Т</w:t>
      </w:r>
      <w:r>
        <w:rPr>
          <w:rFonts w:eastAsia="Times New Roman"/>
          <w:sz w:val="28"/>
          <w:szCs w:val="28"/>
          <w:vertAlign w:val="subscript"/>
          <w:lang w:val="kk-kz" w:eastAsia="ru-ru"/>
        </w:rPr>
        <w:t>∑</w:t>
      </w:r>
      <w:r>
        <w:rPr>
          <w:rFonts w:eastAsia="Times New Roman"/>
          <w:sz w:val="28"/>
          <w:szCs w:val="28"/>
          <w:lang w:val="kk-kz" w:eastAsia="ru-ru"/>
        </w:rPr>
        <w:t xml:space="preserve"> - ЖС2 қабылдау жолының тиімді Шу температурасы (кедергі әсерін есепке алмағанда).</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 xml:space="preserve">      Сонымен, үйлесімділік өлшемі</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 xml:space="preserve">                          </w:t>
        <w:tab/>
        <w:t xml:space="preserve"> ∆Т</w:t>
      </w:r>
      <w:r>
        <w:rPr>
          <w:rFonts w:eastAsia="Times New Roman"/>
          <w:sz w:val="28"/>
          <w:szCs w:val="28"/>
          <w:vertAlign w:val="subscript"/>
          <w:lang w:val="kk-kz" w:eastAsia="ru-ru"/>
        </w:rPr>
        <w:t>∑</w:t>
      </w:r>
      <w:r>
        <w:rPr>
          <w:rFonts w:eastAsia="Times New Roman"/>
          <w:sz w:val="28"/>
          <w:szCs w:val="28"/>
          <w:lang w:val="kk-kz" w:eastAsia="ru-ru"/>
        </w:rPr>
        <w:t>/T</w:t>
      </w:r>
      <w:r>
        <w:rPr>
          <w:rFonts w:eastAsia="Times New Roman"/>
          <w:sz w:val="28"/>
          <w:szCs w:val="28"/>
          <w:vertAlign w:val="subscript"/>
          <w:lang w:val="kk-kz" w:eastAsia="ru-ru"/>
        </w:rPr>
        <w:t>∑</w:t>
      </w:r>
      <w:r>
        <w:rPr>
          <w:rFonts w:eastAsia="Times New Roman"/>
          <w:sz w:val="28"/>
          <w:szCs w:val="28"/>
          <w:lang w:val="kk-kz" w:eastAsia="ru-ru"/>
        </w:rPr>
        <w:t>≤0,06.                                                               (6.5)</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Есептеу үшін қолданылатын формулалар</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 xml:space="preserve">                        ∆T</w:t>
      </w:r>
      <w:r>
        <w:rPr>
          <w:rFonts w:eastAsia="Times New Roman"/>
          <w:sz w:val="28"/>
          <w:szCs w:val="28"/>
          <w:vertAlign w:val="subscript"/>
          <w:lang w:val="kk-kz" w:eastAsia="ru-ru"/>
        </w:rPr>
        <w:t>∑</w:t>
      </w:r>
      <w:r>
        <w:rPr>
          <w:rFonts w:eastAsia="Times New Roman"/>
          <w:sz w:val="28"/>
          <w:szCs w:val="28"/>
          <w:lang w:val="kk-kz" w:eastAsia="ru-ru"/>
        </w:rPr>
        <w:t xml:space="preserve"> = </w:t>
      </w:r>
      <w:r>
        <w:rPr>
          <w:rFonts w:eastAsia="Times New Roman"/>
          <w:sz w:val="28"/>
          <w:szCs w:val="28"/>
          <w:lang w:val="en-us" w:eastAsia="ru-ru"/>
        </w:rPr>
        <w:t>γΔ</w:t>
      </w:r>
      <w:r>
        <w:rPr>
          <w:rFonts w:eastAsia="Times New Roman"/>
          <w:sz w:val="28"/>
          <w:szCs w:val="28"/>
          <w:lang w:val="kk-kz" w:eastAsia="ru-ru"/>
        </w:rPr>
        <w:t>T</w:t>
      </w:r>
      <w:r>
        <w:rPr>
          <w:rFonts w:eastAsia="Times New Roman"/>
          <w:sz w:val="28"/>
          <w:szCs w:val="28"/>
          <w:vertAlign w:val="subscript"/>
          <w:lang w:val="kk-kz" w:eastAsia="ru-ru"/>
        </w:rPr>
        <w:t>↑</w:t>
      </w:r>
      <w:r>
        <w:rPr>
          <w:rFonts w:eastAsia="Times New Roman"/>
          <w:sz w:val="28"/>
          <w:szCs w:val="28"/>
          <w:lang w:val="kk-kz" w:eastAsia="ru-ru"/>
        </w:rPr>
        <w:t xml:space="preserve">/Y + </w:t>
      </w:r>
      <w:r>
        <w:rPr>
          <w:rFonts w:eastAsia="Times New Roman"/>
          <w:sz w:val="28"/>
          <w:szCs w:val="28"/>
          <w:lang w:val="en-us" w:eastAsia="ru-ru"/>
        </w:rPr>
        <w:t>Δ</w:t>
      </w:r>
      <w:r>
        <w:rPr>
          <w:rFonts w:eastAsia="Times New Roman"/>
          <w:sz w:val="28"/>
          <w:szCs w:val="28"/>
          <w:lang w:val="kk-kz" w:eastAsia="ru-ru"/>
        </w:rPr>
        <w:t>T</w:t>
      </w:r>
      <w:r>
        <w:rPr>
          <w:rFonts w:eastAsia="Times New Roman"/>
          <w:sz w:val="28"/>
          <w:szCs w:val="28"/>
          <w:vertAlign w:val="subscript"/>
          <w:lang w:val="kk-kz" w:eastAsia="ru-ru"/>
        </w:rPr>
        <w:t>↓</w:t>
      </w:r>
      <w:r>
        <w:rPr>
          <w:rFonts w:eastAsia="Times New Roman"/>
          <w:sz w:val="28"/>
          <w:szCs w:val="28"/>
          <w:lang w:val="kk-kz" w:eastAsia="ru-ru"/>
        </w:rPr>
        <w:t>/Y</w:t>
        <w:tab/>
        <w:tab/>
        <w:tab/>
        <w:t xml:space="preserve">                         (6.6)</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 xml:space="preserve">где </w:t>
      </w:r>
      <w:r>
        <w:rPr>
          <w:rFonts w:eastAsia="Times New Roman"/>
          <w:sz w:val="28"/>
          <w:szCs w:val="28"/>
          <w:lang w:eastAsia="ru-ru"/>
        </w:rPr>
        <w:t>Δ</w:t>
      </w:r>
      <w:r>
        <w:rPr>
          <w:rFonts w:eastAsia="Times New Roman"/>
          <w:sz w:val="28"/>
          <w:szCs w:val="28"/>
          <w:lang w:val="kk-kz" w:eastAsia="ru-ru"/>
        </w:rPr>
        <w:t>Т</w:t>
      </w:r>
      <w:r>
        <w:rPr>
          <w:rFonts w:eastAsia="Times New Roman"/>
          <w:sz w:val="28"/>
          <w:szCs w:val="28"/>
          <w:vertAlign w:val="subscript"/>
          <w:lang w:val="kk-kz" w:eastAsia="ru-ru"/>
        </w:rPr>
        <w:t>↑</w:t>
      </w:r>
      <w:r>
        <w:rPr>
          <w:rFonts w:eastAsia="Times New Roman"/>
          <w:sz w:val="28"/>
          <w:szCs w:val="28"/>
          <w:lang w:val="kk-kz" w:eastAsia="ru-ru"/>
        </w:rPr>
        <w:t>,</w:t>
      </w:r>
      <w:r>
        <w:rPr>
          <w:rFonts w:eastAsia="Times New Roman"/>
          <w:sz w:val="28"/>
          <w:szCs w:val="28"/>
          <w:lang w:val="en-us" w:eastAsia="ru-ru"/>
        </w:rPr>
        <w:t>Δ</w:t>
      </w:r>
      <w:r>
        <w:rPr>
          <w:rFonts w:eastAsia="Times New Roman"/>
          <w:sz w:val="28"/>
          <w:szCs w:val="28"/>
          <w:lang w:val="kk-kz" w:eastAsia="ru-ru"/>
        </w:rPr>
        <w:t>T</w:t>
      </w:r>
      <w:r>
        <w:rPr>
          <w:rFonts w:eastAsia="Times New Roman"/>
          <w:sz w:val="28"/>
          <w:szCs w:val="28"/>
          <w:vertAlign w:val="subscript"/>
          <w:lang w:val="kk-kz" w:eastAsia="ru-ru"/>
        </w:rPr>
        <w:t>↓</w:t>
      </w:r>
      <w:r>
        <w:rPr>
          <w:rFonts w:eastAsia="Times New Roman"/>
          <w:sz w:val="28"/>
          <w:szCs w:val="28"/>
          <w:lang w:val="kk-kz" w:eastAsia="ru-ru"/>
        </w:rPr>
        <w:t xml:space="preserve"> - жоғары және төмен учаскедегі Шу температурасының өсуі;</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Y – поляризацияның сәйкес келмеуінен кедергі келтіретін сигналдың әлсіреу коэффициенті (1 сәйкес поляризация кезінде, 4 қарама-қарсы айналу бағытымен айналмалы поляризация кезінде және 1,4 басқа жағдайларда).</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 xml:space="preserve">Жобаланған жүйенің ЖС, қолданыстағы жүйенің ЖС сияқты жиілік диапазонын қолдана отырып, қолданыстағы Шу температурасының өсуіне әкеледі КС </w:t>
      </w:r>
      <w:r>
        <w:rPr>
          <w:rFonts w:eastAsia="Times New Roman"/>
          <w:sz w:val="28"/>
          <w:szCs w:val="28"/>
          <w:lang w:val="en-us" w:eastAsia="ru-ru"/>
        </w:rPr>
        <w:t>Δ</w:t>
      </w:r>
      <w:r>
        <w:rPr>
          <w:rFonts w:eastAsia="Times New Roman"/>
          <w:sz w:val="28"/>
          <w:szCs w:val="28"/>
          <w:lang w:val="kk-kz" w:eastAsia="ru-ru"/>
        </w:rPr>
        <w:t>Т</w:t>
      </w:r>
      <w:r>
        <w:rPr>
          <w:rFonts w:eastAsia="Times New Roman"/>
          <w:sz w:val="28"/>
          <w:szCs w:val="28"/>
          <w:vertAlign w:val="subscript"/>
          <w:lang w:val="kk-kz" w:eastAsia="ru-ru"/>
        </w:rPr>
        <w:t>↑</w:t>
      </w:r>
      <w:r>
        <w:rPr>
          <w:rFonts w:eastAsia="Times New Roman"/>
          <w:sz w:val="28"/>
          <w:szCs w:val="28"/>
          <w:lang w:val="kk-kz" w:eastAsia="ru-ru"/>
        </w:rPr>
        <w:t>.</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ru-md" w:eastAsia="ru-ru"/>
        </w:rPr>
      </w:pPr>
      <w:r>
        <w:rPr>
          <w:rFonts w:eastAsia="Times New Roman"/>
          <w:sz w:val="28"/>
          <w:szCs w:val="28"/>
          <w:lang w:val="en-us" w:eastAsia="ru-ru"/>
        </w:rPr>
        <w:t xml:space="preserve">                   Δ</w:t>
      </w:r>
      <w:r>
        <w:rPr>
          <w:rFonts w:eastAsia="Times New Roman"/>
          <w:sz w:val="28"/>
          <w:szCs w:val="28"/>
          <w:lang w:val="ru-md" w:eastAsia="ru-ru"/>
        </w:rPr>
        <w:t>Т</w:t>
      </w:r>
      <w:r>
        <w:rPr>
          <w:rFonts w:eastAsia="Times New Roman"/>
          <w:sz w:val="28"/>
          <w:szCs w:val="28"/>
          <w:vertAlign w:val="subscript"/>
          <w:lang w:val="ru-md" w:eastAsia="ru-ru"/>
        </w:rPr>
        <w:t>↑</w:t>
      </w:r>
      <w:r>
        <w:rPr>
          <w:rFonts w:eastAsia="Times New Roman"/>
          <w:sz w:val="28"/>
          <w:szCs w:val="28"/>
          <w:lang w:val="ru-md" w:eastAsia="ru-ru"/>
        </w:rPr>
        <w:t xml:space="preserve">= </w:t>
      </w:r>
      <w:r>
        <w:rPr>
          <w:rFonts w:eastAsia="Times New Roman"/>
          <w:sz w:val="28"/>
          <w:szCs w:val="28"/>
          <w:lang w:val="en-us" w:eastAsia="ru-ru"/>
        </w:rPr>
        <w:t>S</w:t>
      </w:r>
      <w:r>
        <w:rPr>
          <w:rFonts w:eastAsia="Times New Roman"/>
          <w:sz w:val="28"/>
          <w:szCs w:val="28"/>
          <w:vertAlign w:val="subscript"/>
          <w:lang w:eastAsia="ru-ru"/>
        </w:rPr>
        <w:t>ЗС2</w:t>
      </w:r>
      <w:r>
        <w:rPr>
          <w:rFonts w:eastAsia="Times New Roman"/>
          <w:sz w:val="28"/>
          <w:szCs w:val="28"/>
          <w:lang w:val="en-us" w:eastAsia="ru-ru"/>
        </w:rPr>
        <w:t>G</w:t>
      </w:r>
      <w:r>
        <w:rPr>
          <w:rFonts w:eastAsia="Times New Roman"/>
          <w:sz w:val="28"/>
          <w:szCs w:val="28"/>
          <w:vertAlign w:val="subscript"/>
          <w:lang w:eastAsia="ru-ru"/>
        </w:rPr>
        <w:t>ЗС2</w:t>
      </w:r>
      <w:r>
        <w:rPr>
          <w:rFonts w:eastAsia="Times New Roman"/>
          <w:sz w:val="28"/>
          <w:szCs w:val="28"/>
          <w:lang w:eastAsia="ru-ru"/>
        </w:rPr>
        <w:t>(θ</w:t>
      </w:r>
      <w:r>
        <w:rPr>
          <w:rFonts w:eastAsia="Times New Roman"/>
          <w:sz w:val="28"/>
          <w:szCs w:val="28"/>
          <w:vertAlign w:val="subscript"/>
          <w:lang w:eastAsia="ru-ru"/>
        </w:rPr>
        <w:t>2</w:t>
      </w:r>
      <w:r>
        <w:rPr>
          <w:rFonts w:eastAsia="Times New Roman"/>
          <w:sz w:val="28"/>
          <w:szCs w:val="28"/>
          <w:lang w:eastAsia="ru-ru"/>
        </w:rPr>
        <w:t>)</w:t>
      </w:r>
      <w:r>
        <w:rPr>
          <w:rFonts w:eastAsia="Times New Roman"/>
          <w:sz w:val="28"/>
          <w:szCs w:val="28"/>
          <w:lang w:val="en-us" w:eastAsia="ru-ru"/>
        </w:rPr>
        <w:t>G</w:t>
      </w:r>
      <w:r>
        <w:rPr>
          <w:rFonts w:eastAsia="Times New Roman"/>
          <w:sz w:val="28"/>
          <w:szCs w:val="28"/>
          <w:vertAlign w:val="subscript"/>
          <w:lang w:eastAsia="ru-ru"/>
        </w:rPr>
        <w:t>БР1</w:t>
      </w:r>
      <w:r>
        <w:rPr>
          <w:rFonts w:eastAsia="Times New Roman"/>
          <w:sz w:val="28"/>
          <w:szCs w:val="28"/>
          <w:lang w:eastAsia="ru-ru"/>
        </w:rPr>
        <w:t>(α</w:t>
      </w:r>
      <w:r>
        <w:rPr>
          <w:rFonts w:eastAsia="Times New Roman"/>
          <w:sz w:val="28"/>
          <w:szCs w:val="28"/>
          <w:vertAlign w:val="subscript"/>
          <w:lang w:eastAsia="ru-ru"/>
        </w:rPr>
        <w:t>1</w:t>
      </w:r>
      <w:r>
        <w:rPr>
          <w:rFonts w:eastAsia="Times New Roman"/>
          <w:sz w:val="28"/>
          <w:szCs w:val="28"/>
          <w:lang w:eastAsia="ru-ru"/>
        </w:rPr>
        <w:t>)</w:t>
      </w:r>
      <w:r>
        <w:rPr>
          <w:rFonts w:eastAsia="Times New Roman"/>
          <w:sz w:val="28"/>
          <w:szCs w:val="28"/>
          <w:lang w:val="ru-md" w:eastAsia="ru-ru"/>
        </w:rPr>
        <w:t xml:space="preserve">/( </w:t>
      </w:r>
      <w:r>
        <w:rPr>
          <w:rFonts w:eastAsia="Times New Roman"/>
          <w:sz w:val="28"/>
          <w:szCs w:val="28"/>
          <w:lang w:val="en-us" w:eastAsia="ru-ru"/>
        </w:rPr>
        <w:t>Lp</w:t>
      </w:r>
      <w:r>
        <w:rPr>
          <w:rFonts w:eastAsia="Times New Roman"/>
          <w:sz w:val="28"/>
          <w:szCs w:val="28"/>
          <w:vertAlign w:val="subscript"/>
          <w:lang w:val="ru-md" w:eastAsia="ru-ru"/>
        </w:rPr>
        <w:t>↑</w:t>
      </w:r>
      <w:r>
        <w:rPr>
          <w:rFonts w:eastAsia="Times New Roman"/>
          <w:sz w:val="28"/>
          <w:szCs w:val="28"/>
          <w:lang w:val="ru-md" w:eastAsia="ru-ru"/>
        </w:rPr>
        <w:t xml:space="preserve">), </w:t>
      </w:r>
      <w:r>
        <w:rPr>
          <w:rFonts w:eastAsia="Times New Roman"/>
          <w:sz w:val="28"/>
          <w:szCs w:val="28"/>
          <w:lang w:val="en-us" w:eastAsia="ru-ru"/>
        </w:rPr>
        <w:t>K</w:t>
      </w:r>
      <w:r>
        <w:rPr>
          <w:rFonts w:eastAsia="Times New Roman"/>
          <w:sz w:val="28"/>
          <w:szCs w:val="28"/>
          <w:lang w:val="ru-md"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ru-md" w:eastAsia="ru-ru"/>
        </w:rPr>
        <w:t xml:space="preserve">где </w:t>
      </w:r>
      <w:r>
        <w:rPr>
          <w:rFonts w:eastAsia="Times New Roman"/>
          <w:sz w:val="28"/>
          <w:szCs w:val="28"/>
          <w:lang w:val="en-us" w:eastAsia="ru-ru"/>
        </w:rPr>
        <w:t>S</w:t>
      </w:r>
      <w:r>
        <w:rPr>
          <w:rFonts w:eastAsia="Times New Roman"/>
          <w:sz w:val="28"/>
          <w:szCs w:val="28"/>
          <w:vertAlign w:val="subscript"/>
          <w:lang w:eastAsia="ru-ru"/>
        </w:rPr>
        <w:t>ЗС2</w:t>
      </w:r>
      <w:r>
        <w:rPr>
          <w:rFonts w:eastAsia="Times New Roman"/>
          <w:sz w:val="28"/>
          <w:szCs w:val="28"/>
          <w:lang w:eastAsia="ru-ru"/>
        </w:rPr>
        <w:t xml:space="preserve"> </w:t>
      </w:r>
      <w:r>
        <w:rPr>
          <w:rFonts w:eastAsia="Times New Roman"/>
          <w:sz w:val="28"/>
          <w:szCs w:val="28"/>
          <w:lang w:val="ru-md" w:eastAsia="ru-ru"/>
        </w:rPr>
        <w:t>[Вт/Гц],</w:t>
      </w:r>
      <w:r>
        <w:rPr>
          <w:rFonts w:eastAsia="Times New Roman"/>
          <w:sz w:val="28"/>
          <w:szCs w:val="28"/>
          <w:lang w:eastAsia="ru-ru"/>
        </w:rPr>
        <w:t>– қуаттың спектрлік тығыздығы ЖС2;</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L</w:t>
      </w:r>
      <w:r>
        <w:rPr>
          <w:rFonts w:eastAsia="Times New Roman"/>
          <w:sz w:val="28"/>
          <w:szCs w:val="28"/>
          <w:vertAlign w:val="subscript"/>
          <w:lang w:eastAsia="ru-ru"/>
        </w:rPr>
        <w:t>Р</w:t>
      </w:r>
      <w:r>
        <w:rPr>
          <w:rFonts w:eastAsia="Times New Roman"/>
          <w:sz w:val="28"/>
          <w:szCs w:val="28"/>
          <w:lang w:eastAsia="ru-ru"/>
        </w:rPr>
        <w:t>↑ - жоғары учаскеде таралу жолында кедергі келтіретін сигналдарды әлсірету;</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G</w:t>
      </w:r>
      <w:r>
        <w:rPr>
          <w:rFonts w:eastAsia="Times New Roman"/>
          <w:sz w:val="28"/>
          <w:szCs w:val="28"/>
          <w:vertAlign w:val="subscript"/>
          <w:lang w:eastAsia="ru-ru"/>
        </w:rPr>
        <w:t>ЗС2</w:t>
      </w:r>
      <w:r>
        <w:rPr>
          <w:rFonts w:eastAsia="Times New Roman"/>
          <w:sz w:val="28"/>
          <w:szCs w:val="28"/>
          <w:lang w:eastAsia="ru-ru"/>
        </w:rPr>
        <w:t>(θ</w:t>
      </w:r>
      <w:r>
        <w:rPr>
          <w:rFonts w:eastAsia="Times New Roman"/>
          <w:sz w:val="28"/>
          <w:szCs w:val="28"/>
          <w:vertAlign w:val="subscript"/>
          <w:lang w:eastAsia="ru-ru"/>
        </w:rPr>
        <w:t>2</w:t>
      </w:r>
      <w:r>
        <w:rPr>
          <w:rFonts w:eastAsia="Times New Roman"/>
          <w:sz w:val="28"/>
          <w:szCs w:val="28"/>
          <w:lang w:eastAsia="ru-ru"/>
        </w:rPr>
        <w:t>) – топоцентрлік бұрышқа тәуелді жобаланған жүйенің ЗС антеннасының күшейту коэффициенті  θ</w:t>
      </w:r>
      <w:r>
        <w:rPr>
          <w:rFonts w:eastAsia="Times New Roman"/>
          <w:sz w:val="28"/>
          <w:szCs w:val="28"/>
          <w:vertAlign w:val="subscript"/>
          <w:lang w:eastAsia="ru-ru"/>
        </w:rPr>
        <w:t>2</w:t>
      </w:r>
      <w:r>
        <w:rPr>
          <w:rFonts w:eastAsia="Times New Roman"/>
          <w:sz w:val="28"/>
          <w:szCs w:val="28"/>
          <w:lang w:eastAsia="ru-ru"/>
        </w:rPr>
        <w:t>;</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G</w:t>
      </w:r>
      <w:r>
        <w:rPr>
          <w:rFonts w:eastAsia="Times New Roman"/>
          <w:sz w:val="28"/>
          <w:szCs w:val="28"/>
          <w:vertAlign w:val="subscript"/>
          <w:lang w:eastAsia="ru-ru"/>
        </w:rPr>
        <w:t>БР1</w:t>
      </w:r>
      <w:r>
        <w:rPr>
          <w:rFonts w:eastAsia="Times New Roman"/>
          <w:sz w:val="28"/>
          <w:szCs w:val="28"/>
          <w:lang w:eastAsia="ru-ru"/>
        </w:rPr>
        <w:t>(α</w:t>
      </w:r>
      <w:r>
        <w:rPr>
          <w:rFonts w:eastAsia="Times New Roman"/>
          <w:sz w:val="28"/>
          <w:szCs w:val="28"/>
          <w:vertAlign w:val="subscript"/>
          <w:lang w:eastAsia="ru-ru"/>
        </w:rPr>
        <w:t>1</w:t>
      </w:r>
      <w:r>
        <w:rPr>
          <w:rFonts w:eastAsia="Times New Roman"/>
          <w:sz w:val="28"/>
          <w:szCs w:val="28"/>
          <w:lang w:eastAsia="ru-ru"/>
        </w:rPr>
        <w:t>) - экзоцентрлік бұрышқа тәуелді қолданыстағы жүйенің КС антеннасының күшейту коэффициенті α</w:t>
      </w:r>
      <w:r>
        <w:rPr>
          <w:rFonts w:eastAsia="Times New Roman"/>
          <w:sz w:val="28"/>
          <w:szCs w:val="28"/>
          <w:vertAlign w:val="subscript"/>
          <w:lang w:eastAsia="ru-ru"/>
        </w:rPr>
        <w:t>1</w:t>
      </w:r>
      <w:r>
        <w:rPr>
          <w:rFonts w:eastAsia="Times New Roman"/>
          <w:sz w:val="28"/>
          <w:szCs w:val="28"/>
          <w:lang w:eastAsia="ru-ru"/>
        </w:rPr>
        <w:t>;</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k</w:t>
      </w:r>
      <w:r>
        <w:rPr>
          <w:rFonts w:eastAsia="Times New Roman"/>
          <w:sz w:val="28"/>
          <w:szCs w:val="28"/>
          <w:lang w:eastAsia="ru-ru"/>
        </w:rPr>
        <w:t xml:space="preserve"> = 1,38*10</w:t>
      </w:r>
      <w:r>
        <w:rPr>
          <w:rFonts w:eastAsia="Times New Roman"/>
          <w:sz w:val="28"/>
          <w:szCs w:val="28"/>
          <w:vertAlign w:val="superscript"/>
          <w:lang w:eastAsia="ru-ru"/>
        </w:rPr>
        <w:t xml:space="preserve">-23 </w:t>
      </w:r>
      <w:r>
        <w:rPr>
          <w:rFonts w:eastAsia="Times New Roman"/>
          <w:sz w:val="28"/>
          <w:szCs w:val="28"/>
          <w:lang w:eastAsia="ru-ru"/>
        </w:rPr>
        <w:t xml:space="preserve">– Больцман тұрақтысы </w:t>
      </w:r>
      <w:r>
        <w:rPr>
          <w:rFonts w:eastAsia="Times New Roman"/>
          <w:sz w:val="28"/>
          <w:szCs w:val="28"/>
          <w:lang w:val="ru-md" w:eastAsia="ru-ru"/>
        </w:rPr>
        <w:t>Вт/(Гц</w:t>
      </w:r>
      <w:r>
        <w:rPr>
          <w:rFonts w:eastAsia="Times New Roman"/>
          <w:sz w:val="28"/>
          <w:szCs w:val="28"/>
          <w:lang w:val="en-us" w:eastAsia="ru-ru"/>
        </w:rPr>
        <w:t>K</w:t>
      </w:r>
      <w:r>
        <w:rPr>
          <w:rFonts w:eastAsia="Times New Roman"/>
          <w:sz w:val="28"/>
          <w:szCs w:val="28"/>
          <w:lang w:eastAsia="ru-ru"/>
        </w:rPr>
        <w:t>)</w:t>
      </w:r>
      <w:r>
        <w:rPr>
          <w:rFonts w:eastAsia="Times New Roman"/>
          <w:sz w:val="28"/>
          <w:szCs w:val="28"/>
          <w:lang w:val="ru-md" w:eastAsia="ru-ru"/>
        </w:rPr>
        <w:t>.</w:t>
      </w:r>
      <w:r>
        <w:rPr>
          <w:rFonts w:eastAsia="Times New Roman"/>
          <w:sz w:val="28"/>
          <w:szCs w:val="28"/>
          <w:lang w:eastAsia="ru-ru"/>
        </w:rPr>
        <w:t xml:space="preserve">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ru-md" w:eastAsia="ru-ru"/>
        </w:rPr>
      </w:pPr>
      <w:r>
        <w:rPr>
          <w:rFonts w:eastAsia="Times New Roman"/>
          <w:sz w:val="28"/>
          <w:szCs w:val="28"/>
          <w:lang w:val="ru-md" w:eastAsia="ru-ru"/>
        </w:rPr>
        <w:t>Жобаланған жүйенің КС, қолданыстағы жүйенің КС сияқты жиілік диапазонын қолдана отырып, қолданыстағы жүйенің Шу температурасының өсуіне әкеледі ЗС</w:t>
      </w:r>
      <w:r>
        <w:rPr>
          <w:rFonts w:eastAsia="Times New Roman"/>
          <w:sz w:val="28"/>
          <w:szCs w:val="28"/>
          <w:lang w:eastAsia="ru-ru"/>
        </w:rPr>
        <w:t xml:space="preserve"> </w:t>
      </w:r>
      <w:r>
        <w:rPr>
          <w:rFonts w:eastAsia="Times New Roman"/>
          <w:sz w:val="28"/>
          <w:szCs w:val="28"/>
          <w:lang w:val="en-us" w:eastAsia="ru-ru"/>
        </w:rPr>
        <w:t>ΔT</w:t>
      </w:r>
      <w:r>
        <w:rPr>
          <w:rFonts w:eastAsia="Times New Roman"/>
          <w:sz w:val="28"/>
          <w:szCs w:val="28"/>
          <w:vertAlign w:val="subscript"/>
          <w:lang w:val="ru-md" w:eastAsia="ru-ru"/>
        </w:rPr>
        <w:t>↓</w:t>
      </w:r>
      <w:r>
        <w:rPr>
          <w:rFonts w:eastAsia="Times New Roman"/>
          <w:sz w:val="28"/>
          <w:szCs w:val="28"/>
          <w:lang w:val="ru-md" w:eastAsia="ru-ru"/>
        </w:rPr>
        <w:t xml:space="preserve"> .</w:t>
      </w:r>
      <w:r>
        <w:rPr>
          <w:rFonts w:eastAsia="Times New Roman"/>
          <w:sz w:val="28"/>
          <w:szCs w:val="28"/>
          <w:lang w:val="ru-md" w:eastAsia="ru-ru"/>
        </w:rPr>
      </w:r>
    </w:p>
    <w:p>
      <w:pPr>
        <w:ind w:firstLine="709"/>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ru-md" w:eastAsia="ru-ru"/>
        </w:rPr>
      </w:pPr>
      <w:r>
        <w:rPr>
          <w:rFonts w:eastAsia="Times New Roman"/>
          <w:sz w:val="28"/>
          <w:szCs w:val="28"/>
          <w:lang w:val="en-us" w:eastAsia="ru-ru"/>
        </w:rPr>
        <w:t xml:space="preserve">                      ΔT</w:t>
      </w:r>
      <w:r>
        <w:rPr>
          <w:rFonts w:eastAsia="Times New Roman"/>
          <w:sz w:val="28"/>
          <w:szCs w:val="28"/>
          <w:vertAlign w:val="subscript"/>
          <w:lang w:val="ru-md" w:eastAsia="ru-ru"/>
        </w:rPr>
        <w:t>↓</w:t>
      </w:r>
      <w:r>
        <w:rPr>
          <w:rFonts w:eastAsia="Times New Roman"/>
          <w:sz w:val="28"/>
          <w:szCs w:val="28"/>
          <w:lang w:val="ru-md" w:eastAsia="ru-ru"/>
        </w:rPr>
        <w:t xml:space="preserve">= </w:t>
      </w:r>
      <w:r>
        <w:rPr>
          <w:rFonts w:eastAsia="Times New Roman"/>
          <w:sz w:val="28"/>
          <w:szCs w:val="28"/>
          <w:lang w:val="en-us" w:eastAsia="ru-ru"/>
        </w:rPr>
        <w:t>S</w:t>
      </w:r>
      <w:r>
        <w:rPr>
          <w:rFonts w:eastAsia="Times New Roman"/>
          <w:sz w:val="28"/>
          <w:szCs w:val="28"/>
          <w:vertAlign w:val="subscript"/>
          <w:lang w:eastAsia="ru-ru"/>
        </w:rPr>
        <w:t>БР2</w:t>
      </w:r>
      <w:r>
        <w:rPr>
          <w:rFonts w:eastAsia="Times New Roman"/>
          <w:sz w:val="28"/>
          <w:szCs w:val="28"/>
          <w:lang w:val="en-us" w:eastAsia="ru-ru"/>
        </w:rPr>
        <w:t>G</w:t>
      </w:r>
      <w:r>
        <w:rPr>
          <w:rFonts w:eastAsia="Times New Roman"/>
          <w:sz w:val="28"/>
          <w:szCs w:val="28"/>
          <w:vertAlign w:val="subscript"/>
          <w:lang w:eastAsia="ru-ru"/>
        </w:rPr>
        <w:t>БР2</w:t>
      </w:r>
      <w:r>
        <w:rPr>
          <w:rFonts w:eastAsia="Times New Roman"/>
          <w:sz w:val="28"/>
          <w:szCs w:val="28"/>
          <w:lang w:eastAsia="ru-ru"/>
        </w:rPr>
        <w:t>(α</w:t>
      </w:r>
      <w:r>
        <w:rPr>
          <w:rFonts w:eastAsia="Times New Roman"/>
          <w:sz w:val="28"/>
          <w:szCs w:val="28"/>
          <w:vertAlign w:val="subscript"/>
          <w:lang w:eastAsia="ru-ru"/>
        </w:rPr>
        <w:t>2</w:t>
      </w:r>
      <w:r>
        <w:rPr>
          <w:rFonts w:eastAsia="Times New Roman"/>
          <w:sz w:val="28"/>
          <w:szCs w:val="28"/>
          <w:lang w:eastAsia="ru-ru"/>
        </w:rPr>
        <w:t>)</w:t>
      </w:r>
      <w:r>
        <w:rPr>
          <w:rFonts w:eastAsia="Times New Roman"/>
          <w:sz w:val="28"/>
          <w:szCs w:val="28"/>
          <w:lang w:val="en-us" w:eastAsia="ru-ru"/>
        </w:rPr>
        <w:t>G</w:t>
      </w:r>
      <w:r>
        <w:rPr>
          <w:rFonts w:eastAsia="Times New Roman"/>
          <w:sz w:val="28"/>
          <w:szCs w:val="28"/>
          <w:vertAlign w:val="subscript"/>
          <w:lang w:eastAsia="ru-ru"/>
        </w:rPr>
        <w:t>ЗС1</w:t>
      </w:r>
      <w:r>
        <w:rPr>
          <w:rFonts w:eastAsia="Times New Roman"/>
          <w:sz w:val="28"/>
          <w:szCs w:val="28"/>
          <w:lang w:eastAsia="ru-ru"/>
        </w:rPr>
        <w:t>(θ</w:t>
      </w:r>
      <w:r>
        <w:rPr>
          <w:rFonts w:eastAsia="Times New Roman"/>
          <w:sz w:val="28"/>
          <w:szCs w:val="28"/>
          <w:vertAlign w:val="subscript"/>
          <w:lang w:eastAsia="ru-ru"/>
        </w:rPr>
        <w:t>1</w:t>
      </w:r>
      <w:r>
        <w:rPr>
          <w:rFonts w:eastAsia="Times New Roman"/>
          <w:sz w:val="28"/>
          <w:szCs w:val="28"/>
          <w:lang w:eastAsia="ru-ru"/>
        </w:rPr>
        <w:t>)</w:t>
      </w:r>
      <w:r>
        <w:rPr>
          <w:rFonts w:eastAsia="Times New Roman"/>
          <w:sz w:val="28"/>
          <w:szCs w:val="28"/>
          <w:lang w:val="ru-md" w:eastAsia="ru-ru"/>
        </w:rPr>
        <w:t>/(</w:t>
      </w:r>
      <w:r>
        <w:rPr>
          <w:rFonts w:eastAsia="Times New Roman"/>
          <w:sz w:val="28"/>
          <w:szCs w:val="28"/>
          <w:lang w:val="en-us" w:eastAsia="ru-ru"/>
        </w:rPr>
        <w:t>kLp</w:t>
      </w:r>
      <w:r>
        <w:rPr>
          <w:rFonts w:eastAsia="Times New Roman"/>
          <w:sz w:val="28"/>
          <w:szCs w:val="28"/>
          <w:vertAlign w:val="subscript"/>
          <w:lang w:val="ru-md" w:eastAsia="ru-ru"/>
        </w:rPr>
        <w:t>↓</w:t>
      </w:r>
      <w:r>
        <w:rPr>
          <w:rFonts w:eastAsia="Times New Roman"/>
          <w:sz w:val="28"/>
          <w:szCs w:val="28"/>
          <w:lang w:val="ru-md" w:eastAsia="ru-ru"/>
        </w:rPr>
        <w:t>),</w:t>
      </w:r>
      <w:r>
        <w:rPr>
          <w:rFonts w:eastAsia="Times New Roman"/>
          <w:sz w:val="28"/>
          <w:szCs w:val="28"/>
          <w:vertAlign w:val="subscript"/>
          <w:lang w:val="ru-md" w:eastAsia="ru-ru"/>
        </w:rPr>
        <w:t xml:space="preserve">   </w:t>
      </w:r>
      <w:r>
        <w:rPr>
          <w:rFonts w:eastAsia="Times New Roman"/>
          <w:sz w:val="28"/>
          <w:szCs w:val="28"/>
          <w:lang w:val="en-us" w:eastAsia="ru-ru"/>
        </w:rPr>
        <w:t>K</w:t>
      </w:r>
      <w:r>
        <w:rPr>
          <w:rFonts w:eastAsia="Times New Roman"/>
          <w:sz w:val="28"/>
          <w:szCs w:val="28"/>
          <w:lang w:val="ru-md" w:eastAsia="ru-ru"/>
        </w:rPr>
      </w:r>
    </w:p>
    <w:p>
      <w:pPr>
        <w:ind w:firstLine="709"/>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S</w:t>
      </w:r>
      <w:r>
        <w:rPr>
          <w:rFonts w:eastAsia="Times New Roman"/>
          <w:sz w:val="28"/>
          <w:szCs w:val="28"/>
          <w:vertAlign w:val="subscript"/>
          <w:lang w:eastAsia="ru-ru"/>
        </w:rPr>
        <w:t>БС2</w:t>
      </w:r>
      <w:r>
        <w:rPr>
          <w:rFonts w:eastAsia="Times New Roman"/>
          <w:sz w:val="28"/>
          <w:szCs w:val="28"/>
          <w:lang w:eastAsia="ru-ru"/>
        </w:rPr>
        <w:t>– қуаттың спектрлік тығыздығы БР2, Вт / Гц;</w:t>
      </w:r>
      <w:r>
        <w:rPr>
          <w:rFonts w:eastAsia="Times New Roman"/>
          <w:sz w:val="28"/>
          <w:szCs w:val="28"/>
          <w:lang w:eastAsia="ru-ru"/>
        </w:rPr>
      </w:r>
    </w:p>
    <w:p>
      <w:pPr>
        <w:ind w:firstLine="709"/>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L</w:t>
      </w:r>
      <w:r>
        <w:rPr>
          <w:rFonts w:eastAsia="Times New Roman"/>
          <w:sz w:val="28"/>
          <w:szCs w:val="28"/>
          <w:vertAlign w:val="subscript"/>
          <w:lang w:eastAsia="ru-ru"/>
        </w:rPr>
        <w:t>Р</w:t>
      </w:r>
      <w:r>
        <w:rPr>
          <w:rFonts w:eastAsia="Times New Roman"/>
          <w:sz w:val="28"/>
          <w:szCs w:val="28"/>
          <w:vertAlign w:val="subscript"/>
          <w:lang w:val="ru-md" w:eastAsia="ru-ru"/>
        </w:rPr>
        <w:t>↓</w:t>
      </w:r>
      <w:r>
        <w:rPr>
          <w:rFonts w:eastAsia="Times New Roman"/>
          <w:sz w:val="28"/>
          <w:szCs w:val="28"/>
          <w:lang w:eastAsia="ru-ru"/>
        </w:rPr>
        <w:t xml:space="preserve"> - төмен учаскеде таралу жолындағы кедергі сигналдарының әлсіреуі;</w:t>
      </w:r>
      <w:r>
        <w:rPr>
          <w:rFonts w:eastAsia="Times New Roman"/>
          <w:sz w:val="28"/>
          <w:szCs w:val="28"/>
          <w:lang w:eastAsia="ru-ru"/>
        </w:rPr>
      </w:r>
    </w:p>
    <w:p>
      <w:pPr>
        <w:ind w:firstLine="709"/>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G</w:t>
      </w:r>
      <w:r>
        <w:rPr>
          <w:rFonts w:eastAsia="Times New Roman"/>
          <w:sz w:val="28"/>
          <w:szCs w:val="28"/>
          <w:vertAlign w:val="subscript"/>
          <w:lang w:eastAsia="ru-ru"/>
        </w:rPr>
        <w:t>ЗС2</w:t>
      </w:r>
      <w:r>
        <w:rPr>
          <w:rFonts w:eastAsia="Times New Roman"/>
          <w:sz w:val="28"/>
          <w:szCs w:val="28"/>
          <w:lang w:eastAsia="ru-ru"/>
        </w:rPr>
        <w:t>(θ</w:t>
      </w:r>
      <w:r>
        <w:rPr>
          <w:rFonts w:eastAsia="Times New Roman"/>
          <w:sz w:val="28"/>
          <w:szCs w:val="28"/>
          <w:vertAlign w:val="subscript"/>
          <w:lang w:eastAsia="ru-ru"/>
        </w:rPr>
        <w:t>2</w:t>
      </w:r>
      <w:r>
        <w:rPr>
          <w:rFonts w:eastAsia="Times New Roman"/>
          <w:sz w:val="28"/>
          <w:szCs w:val="28"/>
          <w:lang w:eastAsia="ru-ru"/>
        </w:rPr>
        <w:t>) – топоцентрлік бұрышқа тәуелді жобаланған жүйенің ZS антеннасының пайда болу коэффициенті θ2;</w:t>
      </w:r>
      <w:r>
        <w:rPr>
          <w:rFonts w:eastAsia="Times New Roman"/>
          <w:sz w:val="28"/>
          <w:szCs w:val="28"/>
          <w:lang w:eastAsia="ru-ru"/>
        </w:rPr>
      </w:r>
    </w:p>
    <w:p>
      <w:pPr>
        <w:ind w:firstLine="709"/>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G</w:t>
      </w:r>
      <w:r>
        <w:rPr>
          <w:rFonts w:eastAsia="Times New Roman"/>
          <w:sz w:val="28"/>
          <w:szCs w:val="28"/>
          <w:vertAlign w:val="subscript"/>
          <w:lang w:eastAsia="ru-ru"/>
        </w:rPr>
        <w:t>БР1</w:t>
      </w:r>
      <w:r>
        <w:rPr>
          <w:rFonts w:eastAsia="Times New Roman"/>
          <w:sz w:val="28"/>
          <w:szCs w:val="28"/>
          <w:lang w:eastAsia="ru-ru"/>
        </w:rPr>
        <w:t>(α</w:t>
      </w:r>
      <w:r>
        <w:rPr>
          <w:rFonts w:eastAsia="Times New Roman"/>
          <w:sz w:val="28"/>
          <w:szCs w:val="28"/>
          <w:vertAlign w:val="subscript"/>
          <w:lang w:eastAsia="ru-ru"/>
        </w:rPr>
        <w:t>1</w:t>
      </w:r>
      <w:r>
        <w:rPr>
          <w:rFonts w:eastAsia="Times New Roman"/>
          <w:sz w:val="28"/>
          <w:szCs w:val="28"/>
          <w:lang w:eastAsia="ru-ru"/>
        </w:rPr>
        <w:t>) - бар жүйенің КС антеннасының α1 экзоцентрлік бұрышына тәуелді күшейту коэффициенті;</w:t>
      </w:r>
      <w:r>
        <w:rPr>
          <w:rFonts w:eastAsia="Times New Roman"/>
          <w:sz w:val="28"/>
          <w:szCs w:val="28"/>
          <w:lang w:eastAsia="ru-ru"/>
        </w:rPr>
      </w:r>
    </w:p>
    <w:p>
      <w:pPr>
        <w:ind w:firstLine="709"/>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k</w:t>
      </w:r>
      <w:r>
        <w:rPr>
          <w:rFonts w:eastAsia="Times New Roman"/>
          <w:sz w:val="28"/>
          <w:szCs w:val="28"/>
          <w:lang w:eastAsia="ru-ru"/>
        </w:rPr>
        <w:t xml:space="preserve"> = 1,38*10</w:t>
      </w:r>
      <w:r>
        <w:rPr>
          <w:rFonts w:eastAsia="Times New Roman"/>
          <w:sz w:val="28"/>
          <w:szCs w:val="28"/>
          <w:vertAlign w:val="superscript"/>
          <w:lang w:eastAsia="ru-ru"/>
        </w:rPr>
        <w:t xml:space="preserve">-23 </w:t>
      </w:r>
      <w:r>
        <w:rPr>
          <w:rFonts w:eastAsia="Times New Roman"/>
          <w:sz w:val="28"/>
          <w:szCs w:val="28"/>
          <w:lang w:eastAsia="ru-ru"/>
        </w:rPr>
        <w:t>- Больцман тұрақтысы Вт/(ГцК)</w:t>
      </w:r>
      <w:r>
        <w:rPr>
          <w:rFonts w:eastAsia="Times New Roman"/>
          <w:sz w:val="28"/>
          <w:szCs w:val="28"/>
          <w:lang w:eastAsia="ru-ru"/>
        </w:rPr>
      </w:r>
    </w:p>
    <w:p>
      <w:pPr>
        <w:ind w:firstLine="709"/>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ru-md" w:eastAsia="ru-ru"/>
        </w:rPr>
      </w:pPr>
      <w:r>
        <w:rPr>
          <w:rFonts w:eastAsia="Times New Roman"/>
          <w:sz w:val="28"/>
          <w:szCs w:val="28"/>
          <w:lang w:val="ru-md" w:eastAsia="ru-ru"/>
        </w:rPr>
        <w:t xml:space="preserve">    Шамалар децибелде көрсетілген формулаларды есептеу үшін қолдану ыңғайлы.</w:t>
      </w:r>
      <w:r>
        <w:rPr>
          <w:rFonts w:eastAsia="Times New Roman"/>
          <w:sz w:val="28"/>
          <w:szCs w:val="28"/>
          <w:lang w:val="ru-md"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ru-md" w:eastAsia="ru-ru"/>
        </w:rPr>
      </w:pPr>
      <w:r>
        <w:rPr>
          <w:rFonts w:eastAsia="Times New Roman"/>
          <w:sz w:val="28"/>
          <w:szCs w:val="28"/>
          <w:lang w:val="en-us" w:eastAsia="ru-ru"/>
        </w:rPr>
        <w:t>ΔT</w:t>
      </w:r>
      <w:r>
        <w:rPr>
          <w:rFonts w:eastAsia="Times New Roman"/>
          <w:sz w:val="28"/>
          <w:szCs w:val="28"/>
          <w:vertAlign w:val="subscript"/>
          <w:lang w:val="ru-md" w:eastAsia="ru-ru"/>
        </w:rPr>
        <w:t>↓</w:t>
      </w:r>
      <w:r>
        <w:rPr>
          <w:rFonts w:eastAsia="Times New Roman"/>
          <w:sz w:val="28"/>
          <w:szCs w:val="28"/>
          <w:lang w:val="ru-md" w:eastAsia="ru-ru"/>
        </w:rPr>
        <w:t xml:space="preserve">= </w:t>
      </w:r>
      <w:r>
        <w:rPr>
          <w:rFonts w:eastAsia="Times New Roman"/>
          <w:sz w:val="28"/>
          <w:szCs w:val="28"/>
          <w:lang w:val="en-us" w:eastAsia="ru-ru"/>
        </w:rPr>
        <w:t>S</w:t>
      </w:r>
      <w:r>
        <w:rPr>
          <w:rFonts w:eastAsia="Times New Roman"/>
          <w:sz w:val="28"/>
          <w:szCs w:val="28"/>
          <w:vertAlign w:val="subscript"/>
          <w:lang w:eastAsia="ru-ru"/>
        </w:rPr>
        <w:t>БР2</w:t>
      </w:r>
      <w:r>
        <w:rPr>
          <w:rFonts w:eastAsia="Times New Roman"/>
          <w:sz w:val="28"/>
          <w:szCs w:val="28"/>
          <w:lang w:eastAsia="ru-ru"/>
        </w:rPr>
        <w:t>+</w:t>
      </w:r>
      <w:r>
        <w:rPr>
          <w:rFonts w:eastAsia="Times New Roman"/>
          <w:sz w:val="28"/>
          <w:szCs w:val="28"/>
          <w:lang w:val="en-us" w:eastAsia="ru-ru"/>
        </w:rPr>
        <w:t>G</w:t>
      </w:r>
      <w:r>
        <w:rPr>
          <w:rFonts w:eastAsia="Times New Roman"/>
          <w:sz w:val="28"/>
          <w:szCs w:val="28"/>
          <w:vertAlign w:val="subscript"/>
          <w:lang w:eastAsia="ru-ru"/>
        </w:rPr>
        <w:t>БР2</w:t>
      </w:r>
      <w:r>
        <w:rPr>
          <w:rFonts w:eastAsia="Times New Roman"/>
          <w:sz w:val="28"/>
          <w:szCs w:val="28"/>
          <w:lang w:eastAsia="ru-ru"/>
        </w:rPr>
        <w:t>(α</w:t>
      </w:r>
      <w:r>
        <w:rPr>
          <w:rFonts w:eastAsia="Times New Roman"/>
          <w:sz w:val="28"/>
          <w:szCs w:val="28"/>
          <w:vertAlign w:val="subscript"/>
          <w:lang w:eastAsia="ru-ru"/>
        </w:rPr>
        <w:t>2</w:t>
      </w:r>
      <w:r>
        <w:rPr>
          <w:rFonts w:eastAsia="Times New Roman"/>
          <w:sz w:val="28"/>
          <w:szCs w:val="28"/>
          <w:lang w:eastAsia="ru-ru"/>
        </w:rPr>
        <w:t>)+</w:t>
      </w:r>
      <w:r>
        <w:rPr>
          <w:rFonts w:eastAsia="Times New Roman"/>
          <w:sz w:val="28"/>
          <w:szCs w:val="28"/>
          <w:lang w:val="en-us" w:eastAsia="ru-ru"/>
        </w:rPr>
        <w:t>G</w:t>
      </w:r>
      <w:r>
        <w:rPr>
          <w:rFonts w:eastAsia="Times New Roman"/>
          <w:sz w:val="28"/>
          <w:szCs w:val="28"/>
          <w:vertAlign w:val="subscript"/>
          <w:lang w:eastAsia="ru-ru"/>
        </w:rPr>
        <w:t>ЗС1</w:t>
      </w:r>
      <w:r>
        <w:rPr>
          <w:rFonts w:eastAsia="Times New Roman"/>
          <w:sz w:val="28"/>
          <w:szCs w:val="28"/>
          <w:lang w:eastAsia="ru-ru"/>
        </w:rPr>
        <w:t>(θ</w:t>
      </w:r>
      <w:r>
        <w:rPr>
          <w:rFonts w:eastAsia="Times New Roman"/>
          <w:sz w:val="28"/>
          <w:szCs w:val="28"/>
          <w:vertAlign w:val="subscript"/>
          <w:lang w:eastAsia="ru-ru"/>
        </w:rPr>
        <w:t>1</w:t>
      </w:r>
      <w:r>
        <w:rPr>
          <w:rFonts w:eastAsia="Times New Roman"/>
          <w:sz w:val="28"/>
          <w:szCs w:val="28"/>
          <w:lang w:eastAsia="ru-ru"/>
        </w:rPr>
        <w:t>)-</w:t>
      </w:r>
      <w:r>
        <w:rPr>
          <w:rFonts w:eastAsia="Times New Roman"/>
          <w:sz w:val="28"/>
          <w:szCs w:val="28"/>
          <w:lang w:val="en-us" w:eastAsia="ru-ru"/>
        </w:rPr>
        <w:t>k</w:t>
      </w:r>
      <w:r>
        <w:rPr>
          <w:rFonts w:eastAsia="Times New Roman"/>
          <w:sz w:val="28"/>
          <w:szCs w:val="28"/>
          <w:lang w:eastAsia="ru-ru"/>
        </w:rPr>
        <w:t>-</w:t>
      </w:r>
      <w:r>
        <w:rPr>
          <w:rFonts w:eastAsia="Times New Roman"/>
          <w:sz w:val="28"/>
          <w:szCs w:val="28"/>
          <w:lang w:val="en-us" w:eastAsia="ru-ru"/>
        </w:rPr>
        <w:t>Lp</w:t>
      </w:r>
      <w:r>
        <w:rPr>
          <w:rFonts w:eastAsia="Times New Roman"/>
          <w:sz w:val="28"/>
          <w:szCs w:val="28"/>
          <w:vertAlign w:val="subscript"/>
          <w:lang w:val="ru-md" w:eastAsia="ru-ru"/>
        </w:rPr>
        <w:t xml:space="preserve">↓  </w:t>
      </w:r>
      <w:r>
        <w:rPr>
          <w:rFonts w:eastAsia="Times New Roman"/>
          <w:sz w:val="28"/>
          <w:szCs w:val="28"/>
          <w:lang w:val="ru-md" w:eastAsia="ru-ru"/>
        </w:rPr>
        <w:t>,</w:t>
      </w:r>
      <w:r>
        <w:rPr>
          <w:rFonts w:eastAsia="Times New Roman"/>
          <w:sz w:val="28"/>
          <w:szCs w:val="28"/>
          <w:vertAlign w:val="subscript"/>
          <w:lang w:val="ru-md" w:eastAsia="ru-ru"/>
        </w:rPr>
        <w:t xml:space="preserve"> </w:t>
      </w:r>
      <w:r>
        <w:rPr>
          <w:rFonts w:eastAsia="Times New Roman"/>
          <w:sz w:val="28"/>
          <w:szCs w:val="28"/>
          <w:lang w:val="ru-md" w:eastAsia="ru-ru"/>
        </w:rPr>
        <w:t>дБ</w:t>
      </w:r>
      <w:r>
        <w:rPr>
          <w:rFonts w:eastAsia="Times New Roman"/>
          <w:sz w:val="28"/>
          <w:szCs w:val="28"/>
          <w:lang w:val="en-us" w:eastAsia="ru-ru"/>
        </w:rPr>
        <w:t>K</w:t>
      </w:r>
      <w:r>
        <w:rPr>
          <w:rFonts w:eastAsia="Times New Roman"/>
          <w:sz w:val="28"/>
          <w:szCs w:val="28"/>
          <w:lang w:val="ru-md" w:eastAsia="ru-ru"/>
        </w:rPr>
        <w:t>,</w:t>
      </w:r>
      <w:r>
        <w:rPr>
          <w:rFonts w:eastAsia="Times New Roman"/>
          <w:sz w:val="28"/>
          <w:szCs w:val="28"/>
          <w:lang w:val="ru-md"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ru-md" w:eastAsia="ru-ru"/>
        </w:rPr>
      </w:pPr>
      <w:r>
        <w:rPr>
          <w:rFonts w:eastAsia="Times New Roman"/>
          <w:sz w:val="28"/>
          <w:szCs w:val="28"/>
          <w:lang w:val="en-us" w:eastAsia="ru-ru"/>
        </w:rPr>
        <w:t>ΔT</w:t>
      </w:r>
      <w:r>
        <w:rPr>
          <w:rFonts w:eastAsia="Times New Roman"/>
          <w:sz w:val="28"/>
          <w:szCs w:val="28"/>
          <w:vertAlign w:val="subscript"/>
          <w:lang w:val="ru-md" w:eastAsia="ru-ru"/>
        </w:rPr>
        <w:t>↑</w:t>
      </w:r>
      <w:r>
        <w:rPr>
          <w:rFonts w:eastAsia="Times New Roman"/>
          <w:sz w:val="28"/>
          <w:szCs w:val="28"/>
          <w:lang w:val="ru-md" w:eastAsia="ru-ru"/>
        </w:rPr>
        <w:t xml:space="preserve">= </w:t>
      </w:r>
      <w:r>
        <w:rPr>
          <w:rFonts w:eastAsia="Times New Roman"/>
          <w:sz w:val="28"/>
          <w:szCs w:val="28"/>
          <w:lang w:val="en-us" w:eastAsia="ru-ru"/>
        </w:rPr>
        <w:t>S</w:t>
      </w:r>
      <w:r>
        <w:rPr>
          <w:rFonts w:eastAsia="Times New Roman"/>
          <w:sz w:val="28"/>
          <w:szCs w:val="28"/>
          <w:vertAlign w:val="subscript"/>
          <w:lang w:eastAsia="ru-ru"/>
        </w:rPr>
        <w:t>З</w:t>
      </w:r>
      <w:r>
        <w:rPr>
          <w:rFonts w:eastAsia="Times New Roman"/>
          <w:sz w:val="28"/>
          <w:szCs w:val="28"/>
          <w:vertAlign w:val="subscript"/>
          <w:lang w:val="en-us" w:eastAsia="ru-ru"/>
        </w:rPr>
        <w:t>C</w:t>
      </w:r>
      <w:r>
        <w:rPr>
          <w:rFonts w:eastAsia="Times New Roman"/>
          <w:sz w:val="28"/>
          <w:szCs w:val="28"/>
          <w:vertAlign w:val="subscript"/>
          <w:lang w:eastAsia="ru-ru"/>
        </w:rPr>
        <w:t>2</w:t>
      </w:r>
      <w:r>
        <w:rPr>
          <w:rFonts w:eastAsia="Times New Roman"/>
          <w:sz w:val="28"/>
          <w:szCs w:val="28"/>
          <w:lang w:eastAsia="ru-ru"/>
        </w:rPr>
        <w:t>+</w:t>
      </w:r>
      <w:r>
        <w:rPr>
          <w:rFonts w:eastAsia="Times New Roman"/>
          <w:sz w:val="28"/>
          <w:szCs w:val="28"/>
          <w:lang w:val="en-us" w:eastAsia="ru-ru"/>
        </w:rPr>
        <w:t>G</w:t>
      </w:r>
      <w:r>
        <w:rPr>
          <w:rFonts w:eastAsia="Times New Roman"/>
          <w:sz w:val="28"/>
          <w:szCs w:val="28"/>
          <w:vertAlign w:val="subscript"/>
          <w:lang w:eastAsia="ru-ru"/>
        </w:rPr>
        <w:t>КС1</w:t>
      </w:r>
      <w:r>
        <w:rPr>
          <w:rFonts w:eastAsia="Times New Roman"/>
          <w:sz w:val="28"/>
          <w:szCs w:val="28"/>
          <w:lang w:eastAsia="ru-ru"/>
        </w:rPr>
        <w:t>(α</w:t>
      </w:r>
      <w:r>
        <w:rPr>
          <w:rFonts w:eastAsia="Times New Roman"/>
          <w:sz w:val="28"/>
          <w:szCs w:val="28"/>
          <w:vertAlign w:val="subscript"/>
          <w:lang w:eastAsia="ru-ru"/>
        </w:rPr>
        <w:t>1</w:t>
      </w:r>
      <w:r>
        <w:rPr>
          <w:rFonts w:eastAsia="Times New Roman"/>
          <w:sz w:val="28"/>
          <w:szCs w:val="28"/>
          <w:lang w:eastAsia="ru-ru"/>
        </w:rPr>
        <w:t>)+</w:t>
      </w:r>
      <w:r>
        <w:rPr>
          <w:rFonts w:eastAsia="Times New Roman"/>
          <w:sz w:val="28"/>
          <w:szCs w:val="28"/>
          <w:lang w:val="en-us" w:eastAsia="ru-ru"/>
        </w:rPr>
        <w:t>G</w:t>
      </w:r>
      <w:r>
        <w:rPr>
          <w:rFonts w:eastAsia="Times New Roman"/>
          <w:sz w:val="28"/>
          <w:szCs w:val="28"/>
          <w:vertAlign w:val="subscript"/>
          <w:lang w:eastAsia="ru-ru"/>
        </w:rPr>
        <w:t>ЗС2</w:t>
      </w:r>
      <w:r>
        <w:rPr>
          <w:rFonts w:eastAsia="Times New Roman"/>
          <w:sz w:val="28"/>
          <w:szCs w:val="28"/>
          <w:lang w:eastAsia="ru-ru"/>
        </w:rPr>
        <w:t>(θ</w:t>
      </w:r>
      <w:r>
        <w:rPr>
          <w:rFonts w:eastAsia="Times New Roman"/>
          <w:sz w:val="28"/>
          <w:szCs w:val="28"/>
          <w:vertAlign w:val="subscript"/>
          <w:lang w:eastAsia="ru-ru"/>
        </w:rPr>
        <w:t>2</w:t>
      </w:r>
      <w:r>
        <w:rPr>
          <w:rFonts w:eastAsia="Times New Roman"/>
          <w:sz w:val="28"/>
          <w:szCs w:val="28"/>
          <w:lang w:eastAsia="ru-ru"/>
        </w:rPr>
        <w:t>)-</w:t>
      </w:r>
      <w:r>
        <w:rPr>
          <w:rFonts w:eastAsia="Times New Roman"/>
          <w:sz w:val="28"/>
          <w:szCs w:val="28"/>
          <w:lang w:val="en-us" w:eastAsia="ru-ru"/>
        </w:rPr>
        <w:t>k</w:t>
      </w:r>
      <w:r>
        <w:rPr>
          <w:rFonts w:eastAsia="Times New Roman"/>
          <w:sz w:val="28"/>
          <w:szCs w:val="28"/>
          <w:lang w:eastAsia="ru-ru"/>
        </w:rPr>
        <w:t>-</w:t>
      </w:r>
      <w:r>
        <w:rPr>
          <w:rFonts w:eastAsia="Times New Roman"/>
          <w:sz w:val="28"/>
          <w:szCs w:val="28"/>
          <w:lang w:val="en-us" w:eastAsia="ru-ru"/>
        </w:rPr>
        <w:t>Lp</w:t>
      </w:r>
      <w:r>
        <w:rPr>
          <w:rFonts w:eastAsia="Times New Roman"/>
          <w:sz w:val="28"/>
          <w:szCs w:val="28"/>
          <w:vertAlign w:val="subscript"/>
          <w:lang w:val="ru-md" w:eastAsia="ru-ru"/>
        </w:rPr>
        <w:t>↑</w:t>
      </w:r>
      <w:r>
        <w:rPr>
          <w:rFonts w:eastAsia="Times New Roman"/>
          <w:sz w:val="28"/>
          <w:szCs w:val="28"/>
          <w:lang w:val="ru-md" w:eastAsia="ru-ru"/>
        </w:rPr>
        <w:t>, дБ</w:t>
      </w:r>
      <w:r>
        <w:rPr>
          <w:rFonts w:eastAsia="Times New Roman"/>
          <w:sz w:val="28"/>
          <w:szCs w:val="28"/>
          <w:lang w:val="en-us" w:eastAsia="ru-ru"/>
        </w:rPr>
        <w:t>K</w:t>
      </w:r>
      <w:r>
        <w:rPr>
          <w:rFonts w:eastAsia="Times New Roman"/>
          <w:sz w:val="28"/>
          <w:szCs w:val="28"/>
          <w:lang w:val="ru-md" w:eastAsia="ru-ru"/>
        </w:rPr>
        <w:t>.</w:t>
      </w:r>
      <w:r>
        <w:rPr>
          <w:rFonts w:eastAsia="Times New Roman"/>
          <w:sz w:val="28"/>
          <w:szCs w:val="28"/>
          <w:lang w:val="ru-md"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en-us" w:eastAsia="ru-ru"/>
        </w:rPr>
        <w:t>S</w:t>
      </w:r>
      <w:r>
        <w:rPr>
          <w:rFonts w:eastAsia="Times New Roman"/>
          <w:sz w:val="28"/>
          <w:szCs w:val="28"/>
          <w:vertAlign w:val="subscript"/>
          <w:lang w:eastAsia="ru-ru"/>
        </w:rPr>
        <w:t>БР2</w:t>
      </w:r>
      <w:r>
        <w:rPr>
          <w:rFonts w:eastAsia="Times New Roman"/>
          <w:sz w:val="28"/>
          <w:szCs w:val="28"/>
          <w:lang w:eastAsia="ru-ru"/>
        </w:rPr>
        <w:t xml:space="preserve">, </w:t>
      </w:r>
      <w:r>
        <w:rPr>
          <w:rFonts w:eastAsia="Times New Roman"/>
          <w:sz w:val="28"/>
          <w:szCs w:val="28"/>
          <w:lang w:val="en-us" w:eastAsia="ru-ru"/>
        </w:rPr>
        <w:t>S</w:t>
      </w:r>
      <w:r>
        <w:rPr>
          <w:rFonts w:eastAsia="Times New Roman"/>
          <w:sz w:val="28"/>
          <w:szCs w:val="28"/>
          <w:vertAlign w:val="subscript"/>
          <w:lang w:eastAsia="ru-ru"/>
        </w:rPr>
        <w:t>ЗС2</w:t>
      </w:r>
      <w:r>
        <w:rPr>
          <w:rFonts w:eastAsia="Times New Roman"/>
          <w:sz w:val="28"/>
          <w:szCs w:val="28"/>
          <w:lang w:eastAsia="ru-ru"/>
        </w:rPr>
        <w:t xml:space="preserve"> – техникалық сипаттамаларда БР2 және С2 қуатының спектрлік тығыздығы әдетте ДБ Вт / Гц-те көрсетіледі;</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k– постоянная Больцмана (-228,6), дБ.</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 xml:space="preserve">      Бос кеңістіктегі ыдырау келесі формула бойынша анықталады:</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Lp = Lo = 20 (lg f + lg d) + 32,45 [</w:t>
      </w:r>
      <w:r>
        <w:rPr>
          <w:rFonts w:eastAsia="Times New Roman"/>
          <w:sz w:val="28"/>
          <w:szCs w:val="28"/>
          <w:lang w:val="ru-md" w:eastAsia="ru-ru"/>
        </w:rPr>
        <w:t>дБ</w:t>
      </w:r>
      <w:r>
        <w:rPr>
          <w:rFonts w:eastAsia="Times New Roman"/>
          <w:sz w:val="28"/>
          <w:szCs w:val="28"/>
          <w:lang w:val="en-us" w:eastAsia="ru-ru"/>
        </w:rPr>
        <w:t>]</w:t>
      </w:r>
      <w:r>
        <w:rPr>
          <w:rFonts w:eastAsia="Times New Roman"/>
          <w:sz w:val="28"/>
          <w:szCs w:val="28"/>
          <w:lang w:val="en-us"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где </w:t>
      </w:r>
      <w:r>
        <w:rPr>
          <w:rFonts w:eastAsia="Times New Roman"/>
          <w:sz w:val="28"/>
          <w:szCs w:val="28"/>
          <w:lang w:val="en-us" w:eastAsia="ru-ru"/>
        </w:rPr>
        <w:t>f</w:t>
      </w:r>
      <w:r>
        <w:rPr>
          <w:rFonts w:eastAsia="Times New Roman"/>
          <w:sz w:val="28"/>
          <w:szCs w:val="28"/>
          <w:lang w:eastAsia="ru-ru"/>
        </w:rPr>
        <w:t xml:space="preserve"> – частота, </w:t>
      </w:r>
      <w:r>
        <w:rPr>
          <w:rFonts w:eastAsia="Times New Roman"/>
          <w:sz w:val="28"/>
          <w:szCs w:val="28"/>
          <w:lang w:val="en-us" w:eastAsia="ru-ru"/>
        </w:rPr>
        <w:t>M</w:t>
      </w:r>
      <w:r>
        <w:rPr>
          <w:rFonts w:eastAsia="Times New Roman"/>
          <w:sz w:val="28"/>
          <w:szCs w:val="28"/>
          <w:lang w:eastAsia="ru-ru"/>
        </w:rPr>
        <w:t xml:space="preserve">Гц;     </w:t>
      </w:r>
      <w:r>
        <w:rPr>
          <w:rFonts w:eastAsia="Times New Roman"/>
          <w:sz w:val="28"/>
          <w:szCs w:val="28"/>
          <w:lang w:val="en-us" w:eastAsia="ru-ru"/>
        </w:rPr>
        <w:t>d</w:t>
      </w:r>
      <w:r>
        <w:rPr>
          <w:rFonts w:eastAsia="Times New Roman"/>
          <w:sz w:val="28"/>
          <w:szCs w:val="28"/>
          <w:lang w:eastAsia="ru-ru"/>
        </w:rPr>
        <w:t xml:space="preserve"> – расстояние, км.</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  Қашықтық энергия есептеуіндегідей есептеледі.</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eastAsia="ru-ru"/>
        </w:rPr>
        <w:t>ЖС антенналарының күшейту коэффициенттері нақты өлшенген сипаттамалары бойынша анықталады немесе егер мұндай ақпарат болмаса, радиобайланыс регламенті мынадай бағыттылық анықтамалық диаграммаларын пайдалануды ұсынады</w:t>
      </w:r>
      <w:r>
        <w:rPr>
          <w:rFonts w:eastAsia="Times New Roman"/>
          <w:sz w:val="28"/>
          <w:szCs w:val="28"/>
          <w:lang w:val="kk-kz" w:eastAsia="ru-ru"/>
        </w:rPr>
        <w:t>.</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 Для   </w:t>
      </w:r>
      <w:r>
        <w:rPr>
          <w:rFonts w:eastAsia="Times New Roman"/>
          <w:sz w:val="28"/>
          <w:szCs w:val="28"/>
          <w:lang w:val="en-us" w:eastAsia="ru-ru"/>
        </w:rPr>
        <w:t>D</w:t>
      </w:r>
      <w:r>
        <w:rPr>
          <w:rFonts w:eastAsia="Times New Roman"/>
          <w:sz w:val="28"/>
          <w:szCs w:val="28"/>
          <w:vertAlign w:val="subscript"/>
          <w:lang w:val="en-us" w:eastAsia="ru-ru"/>
        </w:rPr>
        <w:t>A</w:t>
      </w:r>
      <w:r>
        <w:rPr>
          <w:rFonts w:eastAsia="Times New Roman"/>
          <w:b/>
          <w:sz w:val="28"/>
          <w:szCs w:val="28"/>
          <w:lang w:eastAsia="ru-ru"/>
        </w:rPr>
        <w:t xml:space="preserve"> / </w:t>
      </w:r>
      <w:r>
        <w:rPr>
          <w:rFonts w:eastAsia="Times New Roman"/>
          <w:sz w:val="28"/>
          <w:szCs w:val="28"/>
          <w:lang w:val="en-us" w:eastAsia="ru-ru"/>
        </w:rPr>
        <w:t>λ</w:t>
      </w:r>
      <w:r>
        <w:rPr>
          <w:rFonts w:eastAsia="Times New Roman"/>
          <w:sz w:val="28"/>
          <w:szCs w:val="28"/>
          <w:vertAlign w:val="subscript"/>
          <w:lang w:val="ru-md" w:eastAsia="ru-ru"/>
        </w:rPr>
        <w:t>СР</w:t>
      </w:r>
      <w:r>
        <w:rPr>
          <w:rFonts w:eastAsia="Times New Roman"/>
          <w:b/>
          <w:sz w:val="28"/>
          <w:szCs w:val="28"/>
          <w:lang w:eastAsia="ru-ru"/>
        </w:rPr>
        <w:t xml:space="preserve"> </w:t>
      </w:r>
      <w:r>
        <w:rPr>
          <w:rFonts w:eastAsia="Times New Roman"/>
          <w:sz w:val="28"/>
          <w:szCs w:val="28"/>
          <w:lang w:eastAsia="ru-ru"/>
        </w:rPr>
        <w:t xml:space="preserve"> ≥ 100</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G</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 </w:t>
      </w:r>
      <w:r>
        <w:rPr>
          <w:rFonts w:eastAsia="Times New Roman"/>
          <w:sz w:val="28"/>
          <w:szCs w:val="28"/>
          <w:lang w:val="en-us" w:eastAsia="ru-ru"/>
        </w:rPr>
        <w:t>Gmax</w:t>
      </w:r>
      <w:r>
        <w:rPr>
          <w:rFonts w:eastAsia="Times New Roman"/>
          <w:sz w:val="28"/>
          <w:szCs w:val="28"/>
          <w:lang w:eastAsia="ru-ru"/>
        </w:rPr>
        <w:t xml:space="preserve"> – 2,5*10</w:t>
      </w:r>
      <w:r>
        <w:rPr>
          <w:rFonts w:eastAsia="Times New Roman"/>
          <w:sz w:val="28"/>
          <w:szCs w:val="28"/>
          <w:vertAlign w:val="superscript"/>
          <w:lang w:eastAsia="ru-ru"/>
        </w:rPr>
        <w:t>-3</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w:t>
      </w:r>
      <w:r>
        <w:rPr>
          <w:rFonts w:eastAsia="Times New Roman"/>
          <w:sz w:val="28"/>
          <w:szCs w:val="28"/>
          <w:lang w:val="en-us" w:eastAsia="ru-ru"/>
        </w:rPr>
        <w:t>D</w:t>
      </w:r>
      <w:r>
        <w:rPr>
          <w:rFonts w:eastAsia="Times New Roman"/>
          <w:sz w:val="28"/>
          <w:szCs w:val="28"/>
          <w:vertAlign w:val="subscript"/>
          <w:lang w:val="en-us" w:eastAsia="ru-ru"/>
        </w:rPr>
        <w:t>A</w:t>
      </w:r>
      <w:r>
        <w:rPr>
          <w:rFonts w:eastAsia="Times New Roman"/>
          <w:sz w:val="28"/>
          <w:szCs w:val="28"/>
          <w:lang w:eastAsia="ru-ru"/>
        </w:rPr>
        <w:t xml:space="preserve"> </w:t>
      </w:r>
      <w:r>
        <w:rPr>
          <w:rFonts w:eastAsia="Times New Roman"/>
          <w:b/>
          <w:sz w:val="28"/>
          <w:szCs w:val="28"/>
          <w:lang w:eastAsia="ru-ru"/>
        </w:rPr>
        <w:t xml:space="preserve">/ </w:t>
      </w:r>
      <w:r>
        <w:rPr>
          <w:rFonts w:eastAsia="Times New Roman"/>
          <w:sz w:val="28"/>
          <w:szCs w:val="28"/>
          <w:lang w:val="en-us" w:eastAsia="ru-ru"/>
        </w:rPr>
        <w:t>λ</w:t>
      </w:r>
      <w:r>
        <w:rPr>
          <w:rFonts w:eastAsia="Times New Roman"/>
          <w:sz w:val="28"/>
          <w:szCs w:val="28"/>
          <w:vertAlign w:val="subscript"/>
          <w:lang w:val="ru-md" w:eastAsia="ru-ru"/>
        </w:rPr>
        <w:t>СР</w:t>
      </w:r>
      <w:r>
        <w:rPr>
          <w:rFonts w:eastAsia="Times New Roman"/>
          <w:sz w:val="28"/>
          <w:szCs w:val="28"/>
          <w:lang w:eastAsia="ru-ru"/>
        </w:rPr>
        <w:t xml:space="preserve">), </w:t>
      </w:r>
      <w:r>
        <w:rPr>
          <w:rFonts w:eastAsia="Times New Roman"/>
          <w:sz w:val="28"/>
          <w:szCs w:val="28"/>
          <w:lang w:val="ru-md" w:eastAsia="ru-ru"/>
        </w:rPr>
        <w:t>дБ</w:t>
      </w:r>
      <w:r>
        <w:rPr>
          <w:rFonts w:eastAsia="Times New Roman"/>
          <w:sz w:val="28"/>
          <w:szCs w:val="28"/>
          <w:lang w:eastAsia="ru-ru"/>
        </w:rPr>
        <w:t xml:space="preserve">      при 0&lt; </w:t>
      </w:r>
      <w:r>
        <w:rPr>
          <w:rFonts w:eastAsia="Times New Roman"/>
          <w:sz w:val="28"/>
          <w:szCs w:val="28"/>
          <w:lang w:val="en-us" w:eastAsia="ru-ru"/>
        </w:rPr>
        <w:t>θ</w:t>
      </w:r>
      <w:r>
        <w:rPr>
          <w:rFonts w:eastAsia="Times New Roman"/>
          <w:sz w:val="28"/>
          <w:szCs w:val="28"/>
          <w:lang w:eastAsia="ru-ru"/>
        </w:rPr>
        <w:t xml:space="preserve">&lt; </w:t>
      </w:r>
      <w:r>
        <w:rPr>
          <w:rFonts w:eastAsia="Times New Roman"/>
          <w:sz w:val="28"/>
          <w:szCs w:val="28"/>
          <w:lang w:val="en-us" w:eastAsia="ru-ru"/>
        </w:rPr>
        <w:t>θm</w:t>
      </w:r>
      <w:r>
        <w:rPr>
          <w:rFonts w:eastAsia="Times New Roman"/>
          <w:sz w:val="28"/>
          <w:szCs w:val="28"/>
          <w:lang w:eastAsia="ru-ru"/>
        </w:rPr>
        <w:t>;</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G</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 </w:t>
      </w:r>
      <w:r>
        <w:rPr>
          <w:rFonts w:eastAsia="Times New Roman"/>
          <w:sz w:val="28"/>
          <w:szCs w:val="28"/>
          <w:lang w:val="en-us" w:eastAsia="ru-ru"/>
        </w:rPr>
        <w:t>G</w:t>
      </w:r>
      <w:r>
        <w:rPr>
          <w:rFonts w:eastAsia="Times New Roman"/>
          <w:sz w:val="28"/>
          <w:szCs w:val="28"/>
          <w:vertAlign w:val="subscript"/>
          <w:lang w:eastAsia="ru-ru"/>
        </w:rPr>
        <w:t>1</w:t>
      </w:r>
      <w:r>
        <w:rPr>
          <w:rFonts w:eastAsia="Times New Roman"/>
          <w:sz w:val="28"/>
          <w:szCs w:val="28"/>
          <w:lang w:eastAsia="ru-ru"/>
        </w:rPr>
        <w:t xml:space="preserve">, </w:t>
      </w:r>
      <w:r>
        <w:rPr>
          <w:rFonts w:eastAsia="Times New Roman"/>
          <w:sz w:val="28"/>
          <w:szCs w:val="28"/>
          <w:lang w:val="ru-md" w:eastAsia="ru-ru"/>
        </w:rPr>
        <w:t>дБ</w:t>
      </w:r>
      <w:r>
        <w:rPr>
          <w:rFonts w:eastAsia="Times New Roman"/>
          <w:sz w:val="28"/>
          <w:szCs w:val="28"/>
          <w:lang w:eastAsia="ru-ru"/>
        </w:rPr>
        <w:tab/>
        <w:tab/>
        <w:tab/>
        <w:tab/>
        <w:t xml:space="preserve">   </w:t>
        <w:tab/>
        <w:t xml:space="preserve">   при </w:t>
      </w:r>
      <w:r>
        <w:rPr>
          <w:rFonts w:eastAsia="Times New Roman"/>
          <w:sz w:val="28"/>
          <w:szCs w:val="28"/>
          <w:lang w:val="en-us" w:eastAsia="ru-ru"/>
        </w:rPr>
        <w:t>θm</w:t>
      </w:r>
      <w:r>
        <w:rPr>
          <w:rFonts w:eastAsia="Times New Roman"/>
          <w:sz w:val="28"/>
          <w:szCs w:val="28"/>
          <w:lang w:eastAsia="ru-ru"/>
        </w:rPr>
        <w:t xml:space="preserve"> &lt; </w:t>
      </w:r>
      <w:r>
        <w:rPr>
          <w:rFonts w:eastAsia="Times New Roman"/>
          <w:sz w:val="28"/>
          <w:szCs w:val="28"/>
          <w:lang w:val="en-us" w:eastAsia="ru-ru"/>
        </w:rPr>
        <w:t>θ</w:t>
      </w:r>
      <w:r>
        <w:rPr>
          <w:rFonts w:eastAsia="Times New Roman"/>
          <w:sz w:val="28"/>
          <w:szCs w:val="28"/>
          <w:lang w:eastAsia="ru-ru"/>
        </w:rPr>
        <w:t xml:space="preserve">&lt; </w:t>
      </w:r>
      <w:r>
        <w:rPr>
          <w:rFonts w:eastAsia="Times New Roman"/>
          <w:sz w:val="28"/>
          <w:szCs w:val="28"/>
          <w:lang w:val="en-us" w:eastAsia="ru-ru"/>
        </w:rPr>
        <w:t>θr</w:t>
      </w:r>
      <w:r>
        <w:rPr>
          <w:rFonts w:eastAsia="Times New Roman"/>
          <w:sz w:val="28"/>
          <w:szCs w:val="28"/>
          <w:lang w:eastAsia="ru-ru"/>
        </w:rPr>
        <w:t>;</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G</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 32 – 25 </w:t>
      </w:r>
      <w:r>
        <w:rPr>
          <w:rFonts w:eastAsia="Times New Roman"/>
          <w:sz w:val="28"/>
          <w:szCs w:val="28"/>
          <w:lang w:val="en-us" w:eastAsia="ru-ru"/>
        </w:rPr>
        <w:t>lgθ</w:t>
      </w:r>
      <w:r>
        <w:rPr>
          <w:rFonts w:eastAsia="Times New Roman"/>
          <w:sz w:val="28"/>
          <w:szCs w:val="28"/>
          <w:lang w:eastAsia="ru-ru"/>
        </w:rPr>
        <w:t xml:space="preserve">, </w:t>
      </w:r>
      <w:r>
        <w:rPr>
          <w:rFonts w:eastAsia="Times New Roman"/>
          <w:sz w:val="28"/>
          <w:szCs w:val="28"/>
          <w:lang w:val="ru-md" w:eastAsia="ru-ru"/>
        </w:rPr>
        <w:t>дБ</w:t>
      </w:r>
      <w:r>
        <w:rPr>
          <w:rFonts w:eastAsia="Times New Roman"/>
          <w:sz w:val="28"/>
          <w:szCs w:val="28"/>
          <w:lang w:eastAsia="ru-ru"/>
        </w:rPr>
        <w:t xml:space="preserve">, </w:t>
        <w:tab/>
        <w:tab/>
        <w:tab/>
        <w:t xml:space="preserve">   </w:t>
        <w:tab/>
        <w:t xml:space="preserve">   при </w:t>
      </w:r>
      <w:r>
        <w:rPr>
          <w:rFonts w:eastAsia="Times New Roman"/>
          <w:sz w:val="28"/>
          <w:szCs w:val="28"/>
          <w:lang w:val="en-us" w:eastAsia="ru-ru"/>
        </w:rPr>
        <w:t>θr</w:t>
      </w:r>
      <w:r>
        <w:rPr>
          <w:rFonts w:eastAsia="Times New Roman"/>
          <w:sz w:val="28"/>
          <w:szCs w:val="28"/>
          <w:lang w:eastAsia="ru-ru"/>
        </w:rPr>
        <w:t xml:space="preserve"> &lt; </w:t>
      </w:r>
      <w:r>
        <w:rPr>
          <w:rFonts w:eastAsia="Times New Roman"/>
          <w:sz w:val="28"/>
          <w:szCs w:val="28"/>
          <w:lang w:val="en-us" w:eastAsia="ru-ru"/>
        </w:rPr>
        <w:t>θ</w:t>
      </w:r>
      <w:r>
        <w:rPr>
          <w:rFonts w:eastAsia="Times New Roman"/>
          <w:sz w:val="28"/>
          <w:szCs w:val="28"/>
          <w:lang w:eastAsia="ru-ru"/>
        </w:rPr>
        <w:t>&lt; 48</w:t>
      </w:r>
      <w:r>
        <w:rPr>
          <w:rFonts w:eastAsia="Times New Roman"/>
          <w:sz w:val="28"/>
          <w:szCs w:val="28"/>
          <w:vertAlign w:val="superscript"/>
          <w:lang w:eastAsia="ru-ru"/>
        </w:rPr>
        <w:t>0</w:t>
      </w:r>
      <w:r>
        <w:rPr>
          <w:rFonts w:eastAsia="Times New Roman"/>
          <w:sz w:val="28"/>
          <w:szCs w:val="28"/>
          <w:lang w:eastAsia="ru-ru"/>
        </w:rPr>
        <w:t>;</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G</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 -10, </w:t>
      </w:r>
      <w:r>
        <w:rPr>
          <w:rFonts w:eastAsia="Times New Roman"/>
          <w:sz w:val="28"/>
          <w:szCs w:val="28"/>
          <w:lang w:val="ru-md" w:eastAsia="ru-ru"/>
        </w:rPr>
        <w:t>дБ</w:t>
      </w:r>
      <w:r>
        <w:rPr>
          <w:rFonts w:eastAsia="Times New Roman"/>
          <w:sz w:val="28"/>
          <w:szCs w:val="28"/>
          <w:lang w:eastAsia="ru-ru"/>
        </w:rPr>
        <w:t xml:space="preserve">, </w:t>
        <w:tab/>
        <w:tab/>
        <w:tab/>
        <w:tab/>
        <w:tab/>
        <w:t xml:space="preserve">   при 48</w:t>
      </w:r>
      <w:r>
        <w:rPr>
          <w:rFonts w:eastAsia="Times New Roman"/>
          <w:sz w:val="28"/>
          <w:szCs w:val="28"/>
          <w:vertAlign w:val="superscript"/>
          <w:lang w:eastAsia="ru-ru"/>
        </w:rPr>
        <w:t>0</w:t>
      </w:r>
      <w:r>
        <w:rPr>
          <w:rFonts w:eastAsia="Times New Roman"/>
          <w:sz w:val="28"/>
          <w:szCs w:val="28"/>
          <w:lang w:eastAsia="ru-ru"/>
        </w:rPr>
        <w:t xml:space="preserve">&lt; </w:t>
      </w:r>
      <w:r>
        <w:rPr>
          <w:rFonts w:eastAsia="Times New Roman"/>
          <w:sz w:val="28"/>
          <w:szCs w:val="28"/>
          <w:lang w:val="en-us" w:eastAsia="ru-ru"/>
        </w:rPr>
        <w:t>θ</w:t>
      </w:r>
      <w:r>
        <w:rPr>
          <w:rFonts w:eastAsia="Times New Roman"/>
          <w:sz w:val="28"/>
          <w:szCs w:val="28"/>
          <w:lang w:eastAsia="ru-ru"/>
        </w:rPr>
        <w:t>&lt; 180</w:t>
      </w:r>
      <w:r>
        <w:rPr>
          <w:rFonts w:eastAsia="Times New Roman"/>
          <w:sz w:val="28"/>
          <w:szCs w:val="28"/>
          <w:vertAlign w:val="superscript"/>
          <w:lang w:eastAsia="ru-ru"/>
        </w:rPr>
        <w:t>0</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где </w:t>
      </w:r>
      <w:r>
        <w:rPr>
          <w:rFonts w:eastAsia="Times New Roman"/>
          <w:sz w:val="28"/>
          <w:szCs w:val="28"/>
          <w:lang w:val="en-us" w:eastAsia="ru-ru"/>
        </w:rPr>
        <w:t>D</w:t>
      </w:r>
      <w:r>
        <w:rPr>
          <w:rFonts w:eastAsia="Times New Roman"/>
          <w:sz w:val="28"/>
          <w:szCs w:val="28"/>
          <w:vertAlign w:val="subscript"/>
          <w:lang w:val="en-us" w:eastAsia="ru-ru"/>
        </w:rPr>
        <w:t>A</w:t>
      </w:r>
      <w:r>
        <w:rPr>
          <w:rFonts w:eastAsia="Times New Roman"/>
          <w:sz w:val="28"/>
          <w:szCs w:val="28"/>
          <w:lang w:eastAsia="ru-ru"/>
        </w:rPr>
        <w:t xml:space="preserve">  – диаметр антенны, м;</w:t>
      </w:r>
      <w:r>
        <w:rPr>
          <w:rFonts w:eastAsia="Times New Roman"/>
          <w:b/>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 антенна осінен есептелетін бұрыш (градуспен) </w:t>
      </w:r>
      <w:r>
        <w:rPr>
          <w:rFonts w:eastAsia="Times New Roman"/>
          <w:sz w:val="28"/>
          <w:szCs w:val="28"/>
          <w:lang w:val="en-us" w:eastAsia="ru-ru"/>
        </w:rPr>
        <w:t>θ</w:t>
      </w:r>
      <w:r>
        <w:rPr>
          <w:rFonts w:eastAsia="Times New Roman"/>
          <w:sz w:val="28"/>
          <w:szCs w:val="28"/>
          <w:vertAlign w:val="subscript"/>
          <w:lang w:val="en-us" w:eastAsia="ru-ru"/>
        </w:rPr>
        <w:t>t</w:t>
      </w:r>
      <w:r>
        <w:rPr>
          <w:rFonts w:eastAsia="Times New Roman"/>
          <w:sz w:val="28"/>
          <w:szCs w:val="28"/>
          <w:lang w:eastAsia="ru-ru"/>
        </w:rPr>
        <w:t>;</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G</w:t>
      </w:r>
      <w:r>
        <w:rPr>
          <w:rFonts w:eastAsia="Times New Roman"/>
          <w:sz w:val="28"/>
          <w:szCs w:val="28"/>
          <w:vertAlign w:val="subscript"/>
          <w:lang w:eastAsia="ru-ru"/>
        </w:rPr>
        <w:t>1</w:t>
      </w:r>
      <w:r>
        <w:rPr>
          <w:rFonts w:eastAsia="Times New Roman"/>
          <w:sz w:val="28"/>
          <w:szCs w:val="28"/>
          <w:lang w:eastAsia="ru-ru"/>
        </w:rPr>
        <w:t>= 2+15</w:t>
      </w:r>
      <w:r>
        <w:rPr>
          <w:rFonts w:eastAsia="Times New Roman"/>
          <w:i/>
          <w:sz w:val="28"/>
          <w:szCs w:val="28"/>
          <w:lang w:val="en-us" w:eastAsia="ru-ru"/>
        </w:rPr>
        <w:t>lg</w:t>
      </w:r>
      <w:r>
        <w:rPr>
          <w:rFonts w:eastAsia="Times New Roman"/>
          <w:sz w:val="28"/>
          <w:szCs w:val="28"/>
          <w:lang w:eastAsia="ru-ru"/>
        </w:rPr>
        <w:t>(</w:t>
      </w:r>
      <w:r>
        <w:rPr>
          <w:rFonts w:eastAsia="Times New Roman"/>
          <w:sz w:val="28"/>
          <w:szCs w:val="28"/>
          <w:lang w:val="en-us" w:eastAsia="ru-ru"/>
        </w:rPr>
        <w:t>D</w:t>
      </w:r>
      <w:r>
        <w:rPr>
          <w:rFonts w:eastAsia="Times New Roman"/>
          <w:sz w:val="28"/>
          <w:szCs w:val="28"/>
          <w:vertAlign w:val="subscript"/>
          <w:lang w:val="en-us" w:eastAsia="ru-ru"/>
        </w:rPr>
        <w:t>A</w:t>
      </w:r>
      <w:r>
        <w:rPr>
          <w:rFonts w:eastAsia="Times New Roman"/>
          <w:b/>
          <w:sz w:val="28"/>
          <w:szCs w:val="28"/>
          <w:lang w:eastAsia="ru-ru"/>
        </w:rPr>
        <w:t xml:space="preserve"> / </w:t>
      </w:r>
      <w:r>
        <w:rPr>
          <w:rFonts w:eastAsia="Times New Roman"/>
          <w:sz w:val="28"/>
          <w:szCs w:val="28"/>
          <w:lang w:val="en-us" w:eastAsia="ru-ru"/>
        </w:rPr>
        <w:t>λ</w:t>
      </w:r>
      <w:r>
        <w:rPr>
          <w:rFonts w:eastAsia="Times New Roman"/>
          <w:sz w:val="28"/>
          <w:szCs w:val="28"/>
          <w:lang w:eastAsia="ru-ru"/>
        </w:rPr>
        <w:t>) – антеннаны бірінші жапырақшаның максимумы бағытында күшейту, дБ;</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Θm</w:t>
      </w:r>
      <w:r>
        <w:rPr>
          <w:rFonts w:eastAsia="Times New Roman"/>
          <w:sz w:val="28"/>
          <w:szCs w:val="28"/>
          <w:lang w:eastAsia="ru-ru"/>
        </w:rPr>
        <w:t xml:space="preserve">= (20 </w:t>
      </w:r>
      <w:r>
        <w:rPr>
          <w:rFonts w:eastAsia="Times New Roman"/>
          <w:sz w:val="28"/>
          <w:szCs w:val="28"/>
          <w:lang w:val="en-us" w:eastAsia="ru-ru"/>
        </w:rPr>
        <w:t>λ</w:t>
      </w:r>
      <w:r>
        <w:rPr>
          <w:rFonts w:eastAsia="Times New Roman"/>
          <w:sz w:val="28"/>
          <w:szCs w:val="28"/>
          <w:lang w:eastAsia="ru-ru"/>
        </w:rPr>
        <w:t xml:space="preserve">/ </w:t>
      </w:r>
      <w:r>
        <w:rPr>
          <w:rFonts w:eastAsia="Times New Roman"/>
          <w:sz w:val="28"/>
          <w:szCs w:val="28"/>
          <w:lang w:val="en-us" w:eastAsia="ru-ru"/>
        </w:rPr>
        <w:t>D</w:t>
      </w:r>
      <w:r>
        <w:rPr>
          <w:rFonts w:eastAsia="Times New Roman"/>
          <w:sz w:val="28"/>
          <w:szCs w:val="28"/>
          <w:vertAlign w:val="subscript"/>
          <w:lang w:val="en-us" w:eastAsia="ru-ru"/>
        </w:rPr>
        <w:t>A</w:t>
      </w:r>
      <w:r>
        <w:rPr>
          <w:rFonts w:eastAsia="Times New Roman"/>
          <w:sz w:val="28"/>
          <w:szCs w:val="28"/>
          <w:lang w:eastAsia="ru-ru"/>
        </w:rPr>
        <w:t>)</w:t>
      </w:r>
      <w:r>
        <w:rPr>
          <w:rFonts w:ascii="Symbol" w:hAnsi="Symbol" w:eastAsia="Times New Roman"/>
          <w:sz w:val="28"/>
          <w:szCs w:val="28"/>
          <w:lang w:val="en-us" w:eastAsia="ru-ru"/>
        </w:rPr>
        <w:t></w:t>
      </w:r>
      <w:r>
        <w:rPr>
          <w:rFonts w:eastAsia="Times New Roman"/>
          <w:sz w:val="28"/>
          <w:szCs w:val="28"/>
          <w:lang w:eastAsia="ru-ru"/>
        </w:rPr>
        <w:t xml:space="preserve"> </w:t>
      </w:r>
      <w:r>
        <w:rPr>
          <w:rFonts w:eastAsia="Times New Roman"/>
          <w:sz w:val="28"/>
          <w:szCs w:val="28"/>
          <w:lang w:val="en-us" w:eastAsia="ru-ru"/>
        </w:rPr>
        <w:t>Gmax</w:t>
      </w:r>
      <w:r>
        <w:rPr>
          <w:rFonts w:eastAsia="Times New Roman"/>
          <w:sz w:val="28"/>
          <w:szCs w:val="28"/>
          <w:lang w:eastAsia="ru-ru"/>
        </w:rPr>
        <w:t xml:space="preserve">- </w:t>
      </w:r>
      <w:r>
        <w:rPr>
          <w:rFonts w:eastAsia="Times New Roman"/>
          <w:sz w:val="28"/>
          <w:szCs w:val="28"/>
          <w:lang w:val="en-us" w:eastAsia="ru-ru"/>
        </w:rPr>
        <w:t>G</w:t>
      </w:r>
      <w:r>
        <w:rPr>
          <w:rFonts w:eastAsia="Times New Roman"/>
          <w:sz w:val="28"/>
          <w:szCs w:val="28"/>
          <w:vertAlign w:val="subscript"/>
          <w:lang w:eastAsia="ru-ru"/>
        </w:rPr>
        <w:t xml:space="preserve">1  </w:t>
      </w:r>
      <w:r>
        <w:rPr>
          <w:rFonts w:eastAsia="Times New Roman"/>
          <w:sz w:val="28"/>
          <w:szCs w:val="28"/>
          <w:lang w:eastAsia="ru-ru"/>
        </w:rPr>
        <w:t xml:space="preserve"> - бірінші жапырақшаның ені, градус;</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Θr</w:t>
      </w:r>
      <w:r>
        <w:rPr>
          <w:rFonts w:eastAsia="Times New Roman"/>
          <w:sz w:val="28"/>
          <w:szCs w:val="28"/>
          <w:lang w:eastAsia="ru-ru"/>
        </w:rPr>
        <w:t>=15,85</w:t>
      </w:r>
      <w:r>
        <w:rPr>
          <w:rFonts w:eastAsia="Times New Roman"/>
          <w:sz w:val="28"/>
          <w:szCs w:val="28"/>
          <w:lang w:val="en-us" w:eastAsia="ru-ru"/>
        </w:rPr>
        <w:t>D</w:t>
      </w:r>
      <w:r>
        <w:rPr>
          <w:rFonts w:eastAsia="Times New Roman"/>
          <w:sz w:val="28"/>
          <w:szCs w:val="28"/>
          <w:vertAlign w:val="subscript"/>
          <w:lang w:val="en-us" w:eastAsia="ru-ru"/>
        </w:rPr>
        <w:t>A</w:t>
      </w:r>
      <w:r>
        <w:rPr>
          <w:rFonts w:eastAsia="Times New Roman"/>
          <w:sz w:val="28"/>
          <w:szCs w:val="28"/>
          <w:lang w:eastAsia="ru-ru"/>
        </w:rPr>
        <w:t>/</w:t>
      </w:r>
      <w:r>
        <w:rPr>
          <w:rFonts w:eastAsia="Times New Roman"/>
          <w:sz w:val="28"/>
          <w:szCs w:val="28"/>
          <w:lang w:val="en-us" w:eastAsia="ru-ru"/>
        </w:rPr>
        <w:t>λ</w:t>
      </w:r>
      <w:r>
        <w:rPr>
          <w:rFonts w:eastAsia="Times New Roman"/>
          <w:sz w:val="28"/>
          <w:szCs w:val="28"/>
          <w:lang w:eastAsia="ru-ru"/>
        </w:rPr>
        <w:t>)</w:t>
      </w:r>
      <w:r>
        <w:rPr>
          <w:rFonts w:eastAsia="Times New Roman"/>
          <w:sz w:val="28"/>
          <w:szCs w:val="28"/>
          <w:vertAlign w:val="superscript"/>
          <w:lang w:eastAsia="ru-ru"/>
        </w:rPr>
        <w:t>-0,5</w:t>
      </w:r>
      <w:r>
        <w:rPr>
          <w:rFonts w:eastAsia="Times New Roman"/>
          <w:sz w:val="28"/>
          <w:szCs w:val="28"/>
          <w:lang w:eastAsia="ru-ru"/>
        </w:rPr>
        <w:t>, градуса.</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  Для  </w:t>
      </w:r>
      <w:r>
        <w:rPr>
          <w:rFonts w:eastAsia="Times New Roman"/>
          <w:sz w:val="28"/>
          <w:szCs w:val="28"/>
          <w:lang w:val="en-us" w:eastAsia="ru-ru"/>
        </w:rPr>
        <w:t>D</w:t>
      </w:r>
      <w:r>
        <w:rPr>
          <w:rFonts w:eastAsia="Times New Roman"/>
          <w:sz w:val="28"/>
          <w:szCs w:val="28"/>
          <w:vertAlign w:val="subscript"/>
          <w:lang w:val="en-us" w:eastAsia="ru-ru"/>
        </w:rPr>
        <w:t>A</w:t>
      </w:r>
      <w:r>
        <w:rPr>
          <w:rFonts w:eastAsia="Times New Roman"/>
          <w:b/>
          <w:sz w:val="28"/>
          <w:szCs w:val="28"/>
          <w:lang w:eastAsia="ru-ru"/>
        </w:rPr>
        <w:t xml:space="preserve">/ </w:t>
      </w:r>
      <w:r>
        <w:rPr>
          <w:rFonts w:eastAsia="Times New Roman"/>
          <w:sz w:val="28"/>
          <w:szCs w:val="28"/>
          <w:lang w:val="en-us" w:eastAsia="ru-ru"/>
        </w:rPr>
        <w:t>λ</w:t>
      </w:r>
      <w:r>
        <w:rPr>
          <w:rFonts w:eastAsia="Times New Roman"/>
          <w:sz w:val="28"/>
          <w:szCs w:val="28"/>
          <w:lang w:eastAsia="ru-ru"/>
        </w:rPr>
        <w:t>ср &lt; 100</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G</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 </w:t>
      </w:r>
      <w:r>
        <w:rPr>
          <w:rFonts w:eastAsia="Times New Roman"/>
          <w:sz w:val="28"/>
          <w:szCs w:val="28"/>
          <w:lang w:val="en-us" w:eastAsia="ru-ru"/>
        </w:rPr>
        <w:t>Gmax</w:t>
      </w:r>
      <w:r>
        <w:rPr>
          <w:rFonts w:eastAsia="Times New Roman"/>
          <w:sz w:val="28"/>
          <w:szCs w:val="28"/>
          <w:lang w:eastAsia="ru-ru"/>
        </w:rPr>
        <w:t xml:space="preserve"> – 2,5*10</w:t>
      </w:r>
      <w:r>
        <w:rPr>
          <w:rFonts w:eastAsia="Times New Roman"/>
          <w:sz w:val="28"/>
          <w:szCs w:val="28"/>
          <w:vertAlign w:val="superscript"/>
          <w:lang w:eastAsia="ru-ru"/>
        </w:rPr>
        <w:t>-3</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w:t>
      </w:r>
      <w:r>
        <w:rPr>
          <w:rFonts w:eastAsia="Times New Roman"/>
          <w:sz w:val="28"/>
          <w:szCs w:val="28"/>
          <w:lang w:val="en-us" w:eastAsia="ru-ru"/>
        </w:rPr>
        <w:t>D</w:t>
      </w:r>
      <w:r>
        <w:rPr>
          <w:rFonts w:eastAsia="Times New Roman"/>
          <w:sz w:val="28"/>
          <w:szCs w:val="28"/>
          <w:vertAlign w:val="subscript"/>
          <w:lang w:val="en-us" w:eastAsia="ru-ru"/>
        </w:rPr>
        <w:t>A</w:t>
      </w:r>
      <w:r>
        <w:rPr>
          <w:rFonts w:eastAsia="Times New Roman"/>
          <w:sz w:val="28"/>
          <w:szCs w:val="28"/>
          <w:lang w:eastAsia="ru-ru"/>
        </w:rPr>
        <w:t xml:space="preserve"> </w:t>
      </w:r>
      <w:r>
        <w:rPr>
          <w:rFonts w:eastAsia="Times New Roman"/>
          <w:b/>
          <w:sz w:val="28"/>
          <w:szCs w:val="28"/>
          <w:lang w:eastAsia="ru-ru"/>
        </w:rPr>
        <w:t xml:space="preserve">/ </w:t>
      </w:r>
      <w:r>
        <w:rPr>
          <w:rFonts w:eastAsia="Times New Roman"/>
          <w:sz w:val="28"/>
          <w:szCs w:val="28"/>
          <w:lang w:val="en-us" w:eastAsia="ru-ru"/>
        </w:rPr>
        <w:t>λ</w:t>
      </w:r>
      <w:r>
        <w:rPr>
          <w:rFonts w:eastAsia="Times New Roman"/>
          <w:sz w:val="28"/>
          <w:szCs w:val="28"/>
          <w:vertAlign w:val="subscript"/>
          <w:lang w:val="ru-md" w:eastAsia="ru-ru"/>
        </w:rPr>
        <w:t>СР</w:t>
      </w:r>
      <w:r>
        <w:rPr>
          <w:rFonts w:eastAsia="Times New Roman"/>
          <w:sz w:val="28"/>
          <w:szCs w:val="28"/>
          <w:lang w:eastAsia="ru-ru"/>
        </w:rPr>
        <w:t xml:space="preserve">), </w:t>
      </w:r>
      <w:r>
        <w:rPr>
          <w:rFonts w:eastAsia="Times New Roman"/>
          <w:sz w:val="28"/>
          <w:szCs w:val="28"/>
          <w:lang w:val="ru-md" w:eastAsia="ru-ru"/>
        </w:rPr>
        <w:t>дБ</w:t>
      </w:r>
      <w:r>
        <w:rPr>
          <w:rFonts w:eastAsia="Times New Roman"/>
          <w:sz w:val="28"/>
          <w:szCs w:val="28"/>
          <w:lang w:eastAsia="ru-ru"/>
        </w:rPr>
        <w:t xml:space="preserve">        при 0&lt; </w:t>
      </w:r>
      <w:r>
        <w:rPr>
          <w:rFonts w:eastAsia="Times New Roman"/>
          <w:sz w:val="28"/>
          <w:szCs w:val="28"/>
          <w:lang w:val="en-us" w:eastAsia="ru-ru"/>
        </w:rPr>
        <w:t>θ</w:t>
      </w:r>
      <w:r>
        <w:rPr>
          <w:rFonts w:eastAsia="Times New Roman"/>
          <w:sz w:val="28"/>
          <w:szCs w:val="28"/>
          <w:lang w:eastAsia="ru-ru"/>
        </w:rPr>
        <w:t xml:space="preserve"> &lt; </w:t>
      </w:r>
      <w:r>
        <w:rPr>
          <w:rFonts w:eastAsia="Times New Roman"/>
          <w:sz w:val="28"/>
          <w:szCs w:val="28"/>
          <w:lang w:val="en-us" w:eastAsia="ru-ru"/>
        </w:rPr>
        <w:t>θm</w:t>
      </w:r>
      <w:r>
        <w:rPr>
          <w:rFonts w:eastAsia="Times New Roman"/>
          <w:sz w:val="28"/>
          <w:szCs w:val="28"/>
          <w:lang w:eastAsia="ru-ru"/>
        </w:rPr>
        <w:t>;</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G</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 </w:t>
      </w:r>
      <w:r>
        <w:rPr>
          <w:rFonts w:eastAsia="Times New Roman"/>
          <w:sz w:val="28"/>
          <w:szCs w:val="28"/>
          <w:lang w:val="en-us" w:eastAsia="ru-ru"/>
        </w:rPr>
        <w:t>G</w:t>
      </w:r>
      <w:r>
        <w:rPr>
          <w:rFonts w:eastAsia="Times New Roman"/>
          <w:sz w:val="28"/>
          <w:szCs w:val="28"/>
          <w:vertAlign w:val="subscript"/>
          <w:lang w:eastAsia="ru-ru"/>
        </w:rPr>
        <w:t>1</w:t>
      </w:r>
      <w:r>
        <w:rPr>
          <w:rFonts w:eastAsia="Times New Roman"/>
          <w:sz w:val="28"/>
          <w:szCs w:val="28"/>
          <w:lang w:eastAsia="ru-ru"/>
        </w:rPr>
        <w:t xml:space="preserve">, </w:t>
      </w:r>
      <w:r>
        <w:rPr>
          <w:rFonts w:eastAsia="Times New Roman"/>
          <w:sz w:val="28"/>
          <w:szCs w:val="28"/>
          <w:lang w:val="ru-md" w:eastAsia="ru-ru"/>
        </w:rPr>
        <w:t>дБ</w:t>
      </w:r>
      <w:r>
        <w:rPr>
          <w:rFonts w:eastAsia="Times New Roman"/>
          <w:sz w:val="28"/>
          <w:szCs w:val="28"/>
          <w:lang w:eastAsia="ru-ru"/>
        </w:rPr>
        <w:t xml:space="preserve"> </w:t>
        <w:tab/>
        <w:tab/>
        <w:tab/>
        <w:tab/>
        <w:tab/>
        <w:t xml:space="preserve">   при </w:t>
      </w:r>
      <w:r>
        <w:rPr>
          <w:rFonts w:eastAsia="Times New Roman"/>
          <w:sz w:val="28"/>
          <w:szCs w:val="28"/>
          <w:lang w:val="en-us" w:eastAsia="ru-ru"/>
        </w:rPr>
        <w:t>θm</w:t>
      </w:r>
      <w:r>
        <w:rPr>
          <w:rFonts w:eastAsia="Times New Roman"/>
          <w:sz w:val="28"/>
          <w:szCs w:val="28"/>
          <w:lang w:eastAsia="ru-ru"/>
        </w:rPr>
        <w:t xml:space="preserve"> </w:t>
      </w:r>
      <w:r>
        <w:rPr>
          <w:rFonts w:ascii="Symbol" w:hAnsi="Symbol" w:eastAsia="Times New Roman"/>
          <w:sz w:val="28"/>
          <w:szCs w:val="28"/>
          <w:lang w:eastAsia="ru-ru"/>
        </w:rPr>
        <w:t></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&lt; 100</w:t>
      </w:r>
      <w:r>
        <w:rPr>
          <w:rFonts w:eastAsia="Times New Roman"/>
          <w:sz w:val="28"/>
          <w:szCs w:val="28"/>
          <w:lang w:val="en-us" w:eastAsia="ru-ru"/>
        </w:rPr>
        <w:t>λ</w:t>
      </w:r>
      <w:r>
        <w:rPr>
          <w:rFonts w:eastAsia="Times New Roman"/>
          <w:sz w:val="28"/>
          <w:szCs w:val="28"/>
          <w:lang w:eastAsia="ru-ru"/>
        </w:rPr>
        <w:t xml:space="preserve">/ </w:t>
      </w:r>
      <w:r>
        <w:rPr>
          <w:rFonts w:eastAsia="Times New Roman"/>
          <w:sz w:val="28"/>
          <w:szCs w:val="28"/>
          <w:lang w:val="en-us" w:eastAsia="ru-ru"/>
        </w:rPr>
        <w:t>D</w:t>
      </w:r>
      <w:r>
        <w:rPr>
          <w:rFonts w:eastAsia="Times New Roman"/>
          <w:sz w:val="28"/>
          <w:szCs w:val="28"/>
          <w:vertAlign w:val="subscript"/>
          <w:lang w:val="en-us" w:eastAsia="ru-ru"/>
        </w:rPr>
        <w:t>A</w:t>
      </w:r>
      <w:r>
        <w:rPr>
          <w:rFonts w:eastAsia="Times New Roman"/>
          <w:sz w:val="28"/>
          <w:szCs w:val="28"/>
          <w:lang w:eastAsia="ru-ru"/>
        </w:rPr>
        <w:t>;</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G</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 52 – 10 </w:t>
      </w:r>
      <w:r>
        <w:rPr>
          <w:rFonts w:eastAsia="Times New Roman"/>
          <w:sz w:val="28"/>
          <w:szCs w:val="28"/>
          <w:lang w:val="en-us" w:eastAsia="ru-ru"/>
        </w:rPr>
        <w:t>lg</w:t>
      </w:r>
      <w:r>
        <w:rPr>
          <w:rFonts w:eastAsia="Times New Roman"/>
          <w:sz w:val="28"/>
          <w:szCs w:val="28"/>
          <w:lang w:eastAsia="ru-ru"/>
        </w:rPr>
        <w:t xml:space="preserve"> </w:t>
      </w:r>
      <w:r>
        <w:rPr>
          <w:rFonts w:eastAsia="Times New Roman"/>
          <w:sz w:val="28"/>
          <w:szCs w:val="28"/>
          <w:lang w:val="en-us" w:eastAsia="ru-ru"/>
        </w:rPr>
        <w:t>D</w:t>
      </w:r>
      <w:r>
        <w:rPr>
          <w:rFonts w:eastAsia="Times New Roman"/>
          <w:sz w:val="28"/>
          <w:szCs w:val="28"/>
          <w:vertAlign w:val="subscript"/>
          <w:lang w:val="en-us" w:eastAsia="ru-ru"/>
        </w:rPr>
        <w:t>A</w:t>
      </w:r>
      <w:r>
        <w:rPr>
          <w:rFonts w:eastAsia="Times New Roman"/>
          <w:sz w:val="28"/>
          <w:szCs w:val="28"/>
          <w:lang w:eastAsia="ru-ru"/>
        </w:rPr>
        <w:t xml:space="preserve">/ </w:t>
      </w:r>
      <w:r>
        <w:rPr>
          <w:rFonts w:eastAsia="Times New Roman"/>
          <w:sz w:val="28"/>
          <w:szCs w:val="28"/>
          <w:lang w:val="en-us" w:eastAsia="ru-ru"/>
        </w:rPr>
        <w:t>λ</w:t>
      </w:r>
      <w:r>
        <w:rPr>
          <w:rFonts w:eastAsia="Times New Roman"/>
          <w:sz w:val="28"/>
          <w:szCs w:val="28"/>
          <w:lang w:eastAsia="ru-ru"/>
        </w:rPr>
        <w:t>ср –25</w:t>
      </w:r>
      <w:r>
        <w:rPr>
          <w:rFonts w:eastAsia="Times New Roman"/>
          <w:sz w:val="28"/>
          <w:szCs w:val="28"/>
          <w:lang w:val="en-us" w:eastAsia="ru-ru"/>
        </w:rPr>
        <w:t>lgθ</w:t>
      </w:r>
      <w:r>
        <w:rPr>
          <w:rFonts w:eastAsia="Times New Roman"/>
          <w:sz w:val="28"/>
          <w:szCs w:val="28"/>
          <w:lang w:eastAsia="ru-ru"/>
        </w:rPr>
        <w:t xml:space="preserve">, </w:t>
      </w:r>
      <w:r>
        <w:rPr>
          <w:rFonts w:eastAsia="Times New Roman"/>
          <w:sz w:val="28"/>
          <w:szCs w:val="28"/>
          <w:lang w:val="ru-md" w:eastAsia="ru-ru"/>
        </w:rPr>
        <w:t>дБ</w:t>
      </w:r>
      <w:r>
        <w:rPr>
          <w:rFonts w:eastAsia="Times New Roman"/>
          <w:sz w:val="28"/>
          <w:szCs w:val="28"/>
          <w:lang w:eastAsia="ru-ru"/>
        </w:rPr>
        <w:t xml:space="preserve">             при 100</w:t>
      </w:r>
      <w:r>
        <w:rPr>
          <w:rFonts w:eastAsia="Times New Roman"/>
          <w:sz w:val="28"/>
          <w:szCs w:val="28"/>
          <w:lang w:val="en-us" w:eastAsia="ru-ru"/>
        </w:rPr>
        <w:t>λ</w:t>
      </w:r>
      <w:r>
        <w:rPr>
          <w:rFonts w:eastAsia="Times New Roman"/>
          <w:sz w:val="28"/>
          <w:szCs w:val="28"/>
          <w:lang w:eastAsia="ru-ru"/>
        </w:rPr>
        <w:t xml:space="preserve">/ </w:t>
      </w:r>
      <w:r>
        <w:rPr>
          <w:rFonts w:eastAsia="Times New Roman"/>
          <w:sz w:val="28"/>
          <w:szCs w:val="28"/>
          <w:lang w:val="en-us" w:eastAsia="ru-ru"/>
        </w:rPr>
        <w:t>D</w:t>
      </w:r>
      <w:r>
        <w:rPr>
          <w:rFonts w:eastAsia="Times New Roman"/>
          <w:sz w:val="28"/>
          <w:szCs w:val="28"/>
          <w:vertAlign w:val="subscript"/>
          <w:lang w:val="en-us" w:eastAsia="ru-ru"/>
        </w:rPr>
        <w:t>A</w:t>
      </w:r>
      <w:r>
        <w:rPr>
          <w:rFonts w:eastAsia="Times New Roman"/>
          <w:sz w:val="28"/>
          <w:szCs w:val="28"/>
          <w:lang w:eastAsia="ru-ru"/>
        </w:rPr>
        <w:t xml:space="preserve"> </w:t>
      </w:r>
      <w:r>
        <w:rPr>
          <w:rFonts w:ascii="Symbol" w:hAnsi="Symbol" w:eastAsia="Times New Roman"/>
          <w:sz w:val="28"/>
          <w:szCs w:val="28"/>
          <w:lang w:eastAsia="ru-ru"/>
        </w:rPr>
        <w:t></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&lt; 48</w:t>
      </w:r>
      <w:r>
        <w:rPr>
          <w:rFonts w:eastAsia="Times New Roman"/>
          <w:sz w:val="28"/>
          <w:szCs w:val="28"/>
          <w:vertAlign w:val="superscript"/>
          <w:lang w:eastAsia="ru-ru"/>
        </w:rPr>
        <w:t>0</w:t>
      </w:r>
      <w:r>
        <w:rPr>
          <w:rFonts w:eastAsia="Times New Roman"/>
          <w:sz w:val="28"/>
          <w:szCs w:val="28"/>
          <w:lang w:eastAsia="ru-ru"/>
        </w:rPr>
        <w:t>;</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G</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 -10, </w:t>
      </w:r>
      <w:r>
        <w:rPr>
          <w:rFonts w:eastAsia="Times New Roman"/>
          <w:sz w:val="28"/>
          <w:szCs w:val="28"/>
          <w:lang w:val="ru-md" w:eastAsia="ru-ru"/>
        </w:rPr>
        <w:t>дБ</w:t>
      </w:r>
      <w:r>
        <w:rPr>
          <w:rFonts w:eastAsia="Times New Roman"/>
          <w:sz w:val="28"/>
          <w:szCs w:val="28"/>
          <w:lang w:eastAsia="ru-ru"/>
        </w:rPr>
        <w:t xml:space="preserve"> </w:t>
        <w:tab/>
        <w:tab/>
        <w:tab/>
        <w:tab/>
        <w:tab/>
        <w:t xml:space="preserve">   при 48</w:t>
      </w:r>
      <w:r>
        <w:rPr>
          <w:rFonts w:eastAsia="Times New Roman"/>
          <w:sz w:val="28"/>
          <w:szCs w:val="28"/>
          <w:vertAlign w:val="superscript"/>
          <w:lang w:eastAsia="ru-ru"/>
        </w:rPr>
        <w:t>0</w:t>
      </w:r>
      <w:r>
        <w:rPr>
          <w:rFonts w:eastAsia="Times New Roman"/>
          <w:sz w:val="28"/>
          <w:szCs w:val="28"/>
          <w:lang w:eastAsia="ru-ru"/>
        </w:rPr>
        <w:t xml:space="preserve"> </w:t>
      </w:r>
      <w:r>
        <w:rPr>
          <w:rFonts w:ascii="Symbol" w:hAnsi="Symbol" w:eastAsia="Times New Roman"/>
          <w:sz w:val="28"/>
          <w:szCs w:val="28"/>
          <w:lang w:eastAsia="ru-ru"/>
        </w:rPr>
        <w:t></w:t>
      </w:r>
      <w:r>
        <w:rPr>
          <w:rFonts w:eastAsia="Times New Roman"/>
          <w:sz w:val="28"/>
          <w:szCs w:val="28"/>
          <w:lang w:eastAsia="ru-ru"/>
        </w:rPr>
        <w:t xml:space="preserve"> </w:t>
      </w:r>
      <w:r>
        <w:rPr>
          <w:rFonts w:eastAsia="Times New Roman"/>
          <w:sz w:val="28"/>
          <w:szCs w:val="28"/>
          <w:lang w:val="en-us" w:eastAsia="ru-ru"/>
        </w:rPr>
        <w:t>θ</w:t>
      </w:r>
      <w:r>
        <w:rPr>
          <w:rFonts w:eastAsia="Times New Roman"/>
          <w:sz w:val="28"/>
          <w:szCs w:val="28"/>
          <w:lang w:eastAsia="ru-ru"/>
        </w:rPr>
        <w:t xml:space="preserve"> &lt; 180</w:t>
      </w:r>
      <w:r>
        <w:rPr>
          <w:rFonts w:eastAsia="Times New Roman"/>
          <w:sz w:val="28"/>
          <w:szCs w:val="28"/>
          <w:vertAlign w:val="superscript"/>
          <w:lang w:eastAsia="ru-ru"/>
        </w:rPr>
        <w:t>0</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eastAsia="ru-ru"/>
        </w:rPr>
        <w:t xml:space="preserve">  Жер станцияларындағы топоцентрлік бұрыш келесі формулалар бойынша анықталады:</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θ</w:t>
      </w:r>
      <w:r>
        <w:rPr>
          <w:rFonts w:eastAsia="Times New Roman"/>
          <w:sz w:val="28"/>
          <w:szCs w:val="28"/>
          <w:vertAlign w:val="subscript"/>
          <w:lang w:eastAsia="ru-ru"/>
        </w:rPr>
        <w:t>1</w:t>
      </w:r>
      <w:r>
        <w:rPr>
          <w:rFonts w:eastAsia="Times New Roman"/>
          <w:sz w:val="28"/>
          <w:szCs w:val="28"/>
          <w:lang w:eastAsia="ru-ru"/>
        </w:rPr>
        <w:t xml:space="preserve">= </w:t>
      </w:r>
      <w:r>
        <w:rPr>
          <w:rFonts w:eastAsia="Times New Roman"/>
          <w:sz w:val="28"/>
          <w:szCs w:val="28"/>
          <w:lang w:val="en-us" w:eastAsia="ru-ru"/>
        </w:rPr>
        <w:t>arc</w:t>
      </w:r>
      <w:r>
        <w:rPr>
          <w:rFonts w:eastAsia="Times New Roman"/>
          <w:sz w:val="28"/>
          <w:szCs w:val="28"/>
          <w:lang w:eastAsia="ru-ru"/>
        </w:rPr>
        <w:t xml:space="preserve"> </w:t>
      </w:r>
      <w:r>
        <w:rPr>
          <w:rFonts w:eastAsia="Times New Roman"/>
          <w:sz w:val="28"/>
          <w:szCs w:val="28"/>
          <w:lang w:val="en-us" w:eastAsia="ru-ru"/>
        </w:rPr>
        <w:t>cos</w:t>
      </w:r>
      <w:r>
        <w:rPr>
          <w:rFonts w:eastAsia="Times New Roman"/>
          <w:sz w:val="28"/>
          <w:szCs w:val="28"/>
          <w:lang w:eastAsia="ru-ru"/>
        </w:rPr>
        <w:t xml:space="preserve"> </w:t>
      </w:r>
      <w:r>
        <w:rPr>
          <w:rFonts w:eastAsia="Times New Roman"/>
          <w:sz w:val="28"/>
          <w:szCs w:val="28"/>
          <w:lang w:val="en-us" w:eastAsia="ru-ru"/>
        </w:rPr>
        <w:t>B</w:t>
      </w:r>
      <w:r>
        <w:rPr>
          <w:rFonts w:eastAsia="Times New Roman"/>
          <w:sz w:val="28"/>
          <w:szCs w:val="28"/>
          <w:vertAlign w:val="subscript"/>
          <w:lang w:eastAsia="ru-ru"/>
        </w:rPr>
        <w:t>1,</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position w:val="-15"/>
        </w:rPr>
      </w:r>
      <w:r>
        <w:rPr>
          <w:noProof/>
          <w:position w:val="-30"/>
        </w:rPr>
        <w:object>
          <v:shape id="Объект OLE29" o:spid="_x0000_s1313" type="#_x0000_t75" style="width:199.95pt;height:41.10pt;z-index:251658588;mso-wrap-distance-left:7.05pt;mso-wrap-distance-top:7.05pt;mso-wrap-distance-right:7.05pt;mso-wrap-distance-bottom:7.05pt;mso-wrap-style:square" stroked="f" filled="f" v:ext="SMDATA_17_23UUYxMAAAAlAAAANw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CFAwAAByAAAAAAAAAAAAAAAAAAAAAAAAAAAAAAAAAAAAAAAAAAAAAAnw8AADYDAAAAAAAAAAAAAAAAAAAoAAAACAAAAAEAAAABAAAAMAAAABQAAAAAAAAAAAD//wAAAQAAAP//AAABAA==">
            <v:imagedata r:id="rId96" o:title="media/image61"/>
          </v:shape>
          <o:OLEObject Type="Embed" ProgID="Microsoft Equation 3.0" ShapeID="Объект OLE29" DrawAspect="Content" ObjectID="_29" r:id="rId97"/>
        </w:object>
      </w:r>
      <w:r>
        <w:rPr>
          <w:position w:val="-15"/>
        </w:rPr>
      </w:r>
      <w:r>
        <w:rPr>
          <w:rFonts w:eastAsia="Times New Roman"/>
          <w:sz w:val="28"/>
          <w:szCs w:val="28"/>
          <w:lang w:eastAsia="ru-ru"/>
        </w:rPr>
        <w:t>,</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ru-md" w:eastAsia="ru-ru"/>
        </w:rPr>
      </w:pPr>
      <w:r>
        <w:rPr>
          <w:rFonts w:eastAsia="Times New Roman"/>
          <w:sz w:val="28"/>
          <w:szCs w:val="28"/>
          <w:lang w:val="en-us" w:eastAsia="ru-ru"/>
        </w:rPr>
        <w:t>θg</w:t>
      </w:r>
      <w:r>
        <w:rPr>
          <w:rFonts w:eastAsia="Times New Roman"/>
          <w:sz w:val="28"/>
          <w:szCs w:val="28"/>
          <w:lang w:val="ru-md" w:eastAsia="ru-ru"/>
        </w:rPr>
        <w:t>=│</w:t>
      </w:r>
      <w:r>
        <w:rPr>
          <w:rFonts w:eastAsia="Times New Roman"/>
          <w:sz w:val="28"/>
          <w:szCs w:val="28"/>
          <w:lang w:val="en-us" w:eastAsia="ru-ru"/>
        </w:rPr>
        <w:t>β</w:t>
      </w:r>
      <w:r>
        <w:rPr>
          <w:rFonts w:eastAsia="Times New Roman"/>
          <w:sz w:val="28"/>
          <w:szCs w:val="28"/>
          <w:vertAlign w:val="subscript"/>
          <w:lang w:val="ru-md" w:eastAsia="ru-ru"/>
        </w:rPr>
        <w:t>КС1</w:t>
      </w:r>
      <w:r>
        <w:rPr>
          <w:rFonts w:eastAsia="Times New Roman"/>
          <w:sz w:val="28"/>
          <w:szCs w:val="28"/>
          <w:lang w:val="ru-md" w:eastAsia="ru-ru"/>
        </w:rPr>
        <w:t>−</w:t>
      </w:r>
      <w:r>
        <w:rPr>
          <w:rFonts w:eastAsia="Times New Roman"/>
          <w:sz w:val="28"/>
          <w:szCs w:val="28"/>
          <w:lang w:val="en-us" w:eastAsia="ru-ru"/>
        </w:rPr>
        <w:t>β</w:t>
      </w:r>
      <w:r>
        <w:rPr>
          <w:rFonts w:eastAsia="Times New Roman"/>
          <w:sz w:val="28"/>
          <w:szCs w:val="28"/>
          <w:vertAlign w:val="subscript"/>
          <w:lang w:val="ru-md" w:eastAsia="ru-ru"/>
        </w:rPr>
        <w:t>КС2</w:t>
      </w:r>
      <w:r>
        <w:rPr>
          <w:rFonts w:eastAsia="Times New Roman"/>
          <w:sz w:val="28"/>
          <w:szCs w:val="28"/>
          <w:lang w:val="ru-md" w:eastAsia="ru-ru"/>
        </w:rPr>
        <w:t>│- геоцентрлік бұрыш.</w:t>
      </w:r>
      <w:r>
        <w:rPr>
          <w:rFonts w:eastAsia="Times New Roman"/>
          <w:sz w:val="28"/>
          <w:szCs w:val="28"/>
          <w:lang w:val="ru-md"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ru-md" w:eastAsia="ru-ru"/>
        </w:rPr>
        <w:t xml:space="preserve">       </w:t>
      </w:r>
      <w:r>
        <w:rPr>
          <w:rFonts w:eastAsia="Times New Roman"/>
          <w:sz w:val="28"/>
          <w:szCs w:val="28"/>
          <w:lang w:val="en-us" w:eastAsia="ru-ru"/>
        </w:rPr>
        <w:t>θ</w:t>
      </w:r>
      <w:r>
        <w:rPr>
          <w:rFonts w:eastAsia="Times New Roman"/>
          <w:sz w:val="28"/>
          <w:szCs w:val="28"/>
          <w:vertAlign w:val="subscript"/>
          <w:lang w:val="ru-md" w:eastAsia="ru-ru"/>
        </w:rPr>
        <w:t>2</w:t>
      </w:r>
      <w:r>
        <w:rPr>
          <w:rFonts w:eastAsia="Times New Roman"/>
          <w:sz w:val="28"/>
          <w:szCs w:val="28"/>
          <w:lang w:val="ru-md" w:eastAsia="ru-ru"/>
        </w:rPr>
        <w:t xml:space="preserve">  </w:t>
      </w:r>
      <w:r>
        <w:rPr>
          <w:rFonts w:eastAsia="Times New Roman"/>
          <w:sz w:val="28"/>
          <w:szCs w:val="28"/>
          <w:lang w:eastAsia="ru-ru"/>
        </w:rPr>
        <w:t>осындай жолмен анықталады.</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Егер КЖ-да жаһандық жабынның антенналары болса, онда борттық ретранслятор антеннасының пайда болу коэффициенті </w:t>
      </w:r>
      <w:r>
        <w:rPr>
          <w:rFonts w:eastAsia="Times New Roman"/>
          <w:sz w:val="28"/>
          <w:szCs w:val="28"/>
          <w:lang w:val="en-us" w:eastAsia="ru-ru"/>
        </w:rPr>
        <w:t>G</w:t>
      </w:r>
      <w:r>
        <w:rPr>
          <w:rFonts w:eastAsia="Times New Roman"/>
          <w:sz w:val="28"/>
          <w:szCs w:val="28"/>
          <w:vertAlign w:val="subscript"/>
          <w:lang w:eastAsia="ru-ru"/>
        </w:rPr>
        <w:t>БР</w:t>
      </w:r>
      <w:r>
        <w:rPr>
          <w:rFonts w:eastAsia="Times New Roman"/>
          <w:sz w:val="28"/>
          <w:szCs w:val="28"/>
          <w:lang w:eastAsia="ru-ru"/>
        </w:rPr>
        <w:t xml:space="preserve">(α) экзоцентрлік бұрышқа тәуелді болмайды α, </w:t>
      </w:r>
      <w:r>
        <w:rPr>
          <w:rFonts w:eastAsia="Times New Roman"/>
          <w:sz w:val="28"/>
          <w:szCs w:val="28"/>
          <w:lang w:val="en-us" w:eastAsia="ru-ru"/>
        </w:rPr>
        <w:t>G</w:t>
      </w:r>
      <w:r>
        <w:rPr>
          <w:rFonts w:eastAsia="Times New Roman"/>
          <w:sz w:val="28"/>
          <w:szCs w:val="28"/>
          <w:vertAlign w:val="subscript"/>
          <w:lang w:eastAsia="ru-ru"/>
        </w:rPr>
        <w:t>БР</w:t>
      </w:r>
      <w:r>
        <w:rPr>
          <w:rFonts w:eastAsia="Times New Roman"/>
          <w:sz w:val="28"/>
          <w:szCs w:val="28"/>
          <w:lang w:eastAsia="ru-ru"/>
        </w:rPr>
        <w:t xml:space="preserve">(α)= </w:t>
      </w:r>
      <w:r>
        <w:rPr>
          <w:rFonts w:eastAsia="Times New Roman"/>
          <w:sz w:val="28"/>
          <w:szCs w:val="28"/>
          <w:lang w:val="en-us" w:eastAsia="ru-ru"/>
        </w:rPr>
        <w:t>G</w:t>
      </w:r>
      <w:r>
        <w:rPr>
          <w:rFonts w:eastAsia="Times New Roman"/>
          <w:sz w:val="28"/>
          <w:szCs w:val="28"/>
          <w:vertAlign w:val="subscript"/>
          <w:lang w:eastAsia="ru-ru"/>
        </w:rPr>
        <w:t>БР</w:t>
      </w:r>
      <w:r>
        <w:rPr>
          <w:rFonts w:eastAsia="Times New Roman"/>
          <w:sz w:val="28"/>
          <w:szCs w:val="28"/>
          <w:vertAlign w:val="subscript"/>
          <w:lang w:val="en-us" w:eastAsia="ru-ru"/>
        </w:rPr>
        <w:t>MAX</w:t>
      </w:r>
      <w:r>
        <w:rPr>
          <w:rFonts w:eastAsia="Times New Roman"/>
          <w:sz w:val="28"/>
          <w:szCs w:val="28"/>
          <w:lang w:eastAsia="ru-ru"/>
        </w:rPr>
        <w:t>.</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eastAsia="ru-ru"/>
        </w:rPr>
        <w:t>Басқа жағдайларда экзоцентрлік бұрыш жер станциялары арасындағы қашықтықты анықтайтын косинус теоремасынан анықталады</w:t>
      </w:r>
      <w:r>
        <w:rPr>
          <w:rFonts w:eastAsia="Times New Roman"/>
          <w:sz w:val="28"/>
          <w:szCs w:val="28"/>
          <w:lang w:val="kk-kz" w:eastAsia="ru-ru"/>
        </w:rPr>
        <w:t xml:space="preserve"> </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sz w:val="28"/>
          <w:szCs w:val="28"/>
          <w:lang w:val="ru-md" w:eastAsia="ru-ru"/>
        </w:rPr>
      </w:pPr>
      <w:r>
        <w:rPr>
          <w:rFonts w:eastAsia="Times New Roman"/>
          <w:sz w:val="28"/>
          <w:szCs w:val="28"/>
          <w:lang w:val="en-us" w:eastAsia="ru-ru"/>
        </w:rPr>
        <w:t>d</w:t>
      </w:r>
      <w:r>
        <w:rPr>
          <w:rFonts w:eastAsia="Times New Roman"/>
          <w:sz w:val="28"/>
          <w:szCs w:val="28"/>
          <w:lang w:val="ru-md" w:eastAsia="ru-ru"/>
        </w:rPr>
        <w:t xml:space="preserve"> ²зс</w:t>
      </w:r>
      <w:r>
        <w:rPr>
          <w:rFonts w:eastAsia="Times New Roman"/>
          <w:b/>
          <w:sz w:val="28"/>
          <w:szCs w:val="28"/>
          <w:vertAlign w:val="subscript"/>
          <w:lang w:val="ru-md" w:eastAsia="ru-ru"/>
        </w:rPr>
        <w:t>1</w:t>
      </w:r>
      <w:r>
        <w:rPr>
          <w:rFonts w:eastAsia="Times New Roman"/>
          <w:sz w:val="28"/>
          <w:szCs w:val="28"/>
          <w:lang w:val="ru-md" w:eastAsia="ru-ru"/>
        </w:rPr>
        <w:t>зс</w:t>
      </w:r>
      <w:r>
        <w:rPr>
          <w:rFonts w:eastAsia="Times New Roman"/>
          <w:b/>
          <w:sz w:val="28"/>
          <w:szCs w:val="28"/>
          <w:vertAlign w:val="subscript"/>
          <w:lang w:val="ru-md" w:eastAsia="ru-ru"/>
        </w:rPr>
        <w:t>2</w:t>
      </w:r>
      <w:r>
        <w:rPr>
          <w:rFonts w:eastAsia="Times New Roman"/>
          <w:b/>
          <w:sz w:val="28"/>
          <w:szCs w:val="28"/>
          <w:lang w:val="ru-md" w:eastAsia="ru-ru"/>
        </w:rPr>
        <w:t xml:space="preserve">  </w:t>
      </w:r>
      <w:r>
        <w:rPr>
          <w:rFonts w:eastAsia="Times New Roman"/>
          <w:sz w:val="28"/>
          <w:szCs w:val="28"/>
          <w:lang w:val="ru-md" w:eastAsia="ru-ru"/>
        </w:rPr>
        <w:t xml:space="preserve">= </w:t>
      </w:r>
      <w:r>
        <w:rPr>
          <w:rFonts w:eastAsia="Times New Roman"/>
          <w:sz w:val="28"/>
          <w:szCs w:val="28"/>
          <w:lang w:val="en-us" w:eastAsia="ru-ru"/>
        </w:rPr>
        <w:t>d</w:t>
      </w:r>
      <w:r>
        <w:rPr>
          <w:rFonts w:eastAsia="Times New Roman"/>
          <w:b/>
          <w:sz w:val="28"/>
          <w:szCs w:val="28"/>
          <w:vertAlign w:val="subscript"/>
          <w:lang w:val="ru-md" w:eastAsia="ru-ru"/>
        </w:rPr>
        <w:t>1</w:t>
      </w:r>
      <w:r>
        <w:rPr>
          <w:rFonts w:eastAsia="Times New Roman"/>
          <w:sz w:val="28"/>
          <w:szCs w:val="28"/>
          <w:lang w:val="ru-md" w:eastAsia="ru-ru"/>
        </w:rPr>
        <w:t xml:space="preserve">² + </w:t>
      </w:r>
      <w:r>
        <w:rPr>
          <w:rFonts w:eastAsia="Times New Roman"/>
          <w:sz w:val="28"/>
          <w:szCs w:val="28"/>
          <w:lang w:val="en-us" w:eastAsia="ru-ru"/>
        </w:rPr>
        <w:t>d</w:t>
      </w:r>
      <w:r>
        <w:rPr>
          <w:rFonts w:eastAsia="Times New Roman"/>
          <w:b/>
          <w:sz w:val="28"/>
          <w:szCs w:val="28"/>
          <w:vertAlign w:val="subscript"/>
          <w:lang w:val="ru-md" w:eastAsia="ru-ru"/>
        </w:rPr>
        <w:t>2</w:t>
      </w:r>
      <w:r>
        <w:rPr>
          <w:rFonts w:eastAsia="Times New Roman"/>
          <w:sz w:val="28"/>
          <w:szCs w:val="28"/>
          <w:lang w:val="ru-md" w:eastAsia="ru-ru"/>
        </w:rPr>
        <w:t xml:space="preserve">² - 2 </w:t>
      </w:r>
      <w:r>
        <w:rPr>
          <w:rFonts w:eastAsia="Times New Roman"/>
          <w:sz w:val="28"/>
          <w:szCs w:val="28"/>
          <w:lang w:val="en-us" w:eastAsia="ru-ru"/>
        </w:rPr>
        <w:t>d</w:t>
      </w:r>
      <w:r>
        <w:rPr>
          <w:rFonts w:eastAsia="Times New Roman"/>
          <w:b/>
          <w:sz w:val="28"/>
          <w:szCs w:val="28"/>
          <w:vertAlign w:val="subscript"/>
          <w:lang w:val="ru-md" w:eastAsia="ru-ru"/>
        </w:rPr>
        <w:t>1</w:t>
      </w:r>
      <w:r>
        <w:rPr>
          <w:rFonts w:eastAsia="Times New Roman"/>
          <w:b/>
          <w:sz w:val="28"/>
          <w:szCs w:val="28"/>
          <w:lang w:val="ru-md" w:eastAsia="ru-ru"/>
        </w:rPr>
        <w:t xml:space="preserve"> × </w:t>
      </w:r>
      <w:r>
        <w:rPr>
          <w:rFonts w:eastAsia="Times New Roman"/>
          <w:sz w:val="28"/>
          <w:szCs w:val="28"/>
          <w:lang w:val="en-us" w:eastAsia="ru-ru"/>
        </w:rPr>
        <w:t>d</w:t>
      </w:r>
      <w:r>
        <w:rPr>
          <w:rFonts w:eastAsia="Times New Roman"/>
          <w:b/>
          <w:sz w:val="28"/>
          <w:szCs w:val="28"/>
          <w:vertAlign w:val="subscript"/>
          <w:lang w:val="ru-md" w:eastAsia="ru-ru"/>
        </w:rPr>
        <w:t>2</w:t>
      </w:r>
      <w:r>
        <w:rPr>
          <w:rFonts w:eastAsia="Times New Roman"/>
          <w:b/>
          <w:sz w:val="28"/>
          <w:szCs w:val="28"/>
          <w:lang w:val="ru-md" w:eastAsia="ru-ru"/>
        </w:rPr>
        <w:t xml:space="preserve"> × </w:t>
      </w:r>
      <w:r>
        <w:rPr>
          <w:rFonts w:eastAsia="Times New Roman"/>
          <w:sz w:val="28"/>
          <w:szCs w:val="28"/>
          <w:lang w:val="en-us" w:eastAsia="ru-ru"/>
        </w:rPr>
        <w:t>cosα</w:t>
      </w:r>
      <w:r>
        <w:rPr>
          <w:rFonts w:eastAsia="Times New Roman"/>
          <w:b/>
          <w:sz w:val="28"/>
          <w:szCs w:val="28"/>
          <w:vertAlign w:val="subscript"/>
          <w:lang w:val="ru-md" w:eastAsia="ru-ru"/>
        </w:rPr>
        <w:t>1</w:t>
      </w:r>
      <w:r>
        <w:rPr>
          <w:rFonts w:eastAsia="Times New Roman"/>
          <w:b/>
          <w:sz w:val="28"/>
          <w:szCs w:val="28"/>
          <w:lang w:val="ru-md" w:eastAsia="ru-ru"/>
        </w:rPr>
        <w:t xml:space="preserve">,      </w:t>
      </w:r>
      <w:r>
        <w:rPr>
          <w:rFonts w:eastAsia="Times New Roman"/>
          <w:sz w:val="28"/>
          <w:szCs w:val="28"/>
          <w:lang w:val="ru-md" w:eastAsia="ru-ru"/>
        </w:rPr>
        <w:t>(6.7)</w:t>
      </w:r>
      <w:r>
        <w:rPr>
          <w:rFonts w:eastAsia="Times New Roman"/>
          <w:b/>
          <w:sz w:val="28"/>
          <w:szCs w:val="28"/>
          <w:lang w:val="ru-md"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sz w:val="28"/>
          <w:szCs w:val="28"/>
          <w:lang w:val="en-us" w:eastAsia="ru-ru"/>
        </w:rPr>
      </w:pPr>
      <w:r>
        <w:rPr>
          <w:rFonts w:eastAsia="Times New Roman"/>
          <w:sz w:val="28"/>
          <w:szCs w:val="28"/>
          <w:lang w:val="en-us" w:eastAsia="ru-ru"/>
        </w:rPr>
        <w:t>x</w:t>
      </w:r>
      <w:r>
        <w:rPr>
          <w:rFonts w:eastAsia="Times New Roman"/>
          <w:b/>
          <w:sz w:val="28"/>
          <w:szCs w:val="28"/>
          <w:vertAlign w:val="subscript"/>
          <w:lang w:val="en-us" w:eastAsia="ru-ru"/>
        </w:rPr>
        <w:t>1</w:t>
      </w:r>
      <w:r>
        <w:rPr>
          <w:rFonts w:eastAsia="Times New Roman"/>
          <w:b/>
          <w:sz w:val="28"/>
          <w:szCs w:val="28"/>
          <w:lang w:val="en-us" w:eastAsia="ru-ru"/>
        </w:rPr>
        <w:t xml:space="preserve"> </w:t>
      </w:r>
      <w:r>
        <w:rPr>
          <w:rFonts w:eastAsia="Times New Roman"/>
          <w:sz w:val="28"/>
          <w:szCs w:val="28"/>
          <w:lang w:val="en-us" w:eastAsia="ru-ru"/>
        </w:rPr>
        <w:t>= R</w:t>
      </w:r>
      <w:r>
        <w:rPr>
          <w:rFonts w:eastAsia="Times New Roman"/>
          <w:b/>
          <w:sz w:val="28"/>
          <w:szCs w:val="28"/>
          <w:vertAlign w:val="subscript"/>
          <w:lang w:eastAsia="ru-ru"/>
        </w:rPr>
        <w:t>З</w:t>
      </w:r>
      <w:r>
        <w:rPr>
          <w:rFonts w:eastAsia="Times New Roman"/>
          <w:b/>
          <w:sz w:val="28"/>
          <w:szCs w:val="28"/>
          <w:lang w:val="en-us" w:eastAsia="ru-ru"/>
        </w:rPr>
        <w:t xml:space="preserve"> </w:t>
      </w:r>
      <w:r>
        <w:rPr>
          <w:rFonts w:eastAsia="Times New Roman"/>
          <w:sz w:val="28"/>
          <w:szCs w:val="28"/>
          <w:lang w:val="en-us" w:eastAsia="ru-ru"/>
        </w:rPr>
        <w:t>× cos φ</w:t>
      </w:r>
      <w:r>
        <w:rPr>
          <w:rFonts w:eastAsia="Times New Roman"/>
          <w:b/>
          <w:sz w:val="28"/>
          <w:szCs w:val="28"/>
          <w:vertAlign w:val="subscript"/>
          <w:lang w:val="en-us" w:eastAsia="ru-ru"/>
        </w:rPr>
        <w:t>1</w:t>
      </w:r>
      <w:r>
        <w:rPr>
          <w:rFonts w:eastAsia="Times New Roman"/>
          <w:b/>
          <w:sz w:val="28"/>
          <w:szCs w:val="28"/>
          <w:lang w:val="en-us" w:eastAsia="ru-ru"/>
        </w:rPr>
        <w:t xml:space="preserve"> </w:t>
      </w:r>
      <w:r>
        <w:rPr>
          <w:rFonts w:eastAsia="Times New Roman"/>
          <w:sz w:val="28"/>
          <w:szCs w:val="28"/>
          <w:lang w:val="en-us" w:eastAsia="ru-ru"/>
        </w:rPr>
        <w:t>× cos β</w:t>
      </w:r>
      <w:r>
        <w:rPr>
          <w:rFonts w:eastAsia="Times New Roman"/>
          <w:b/>
          <w:sz w:val="28"/>
          <w:szCs w:val="28"/>
          <w:vertAlign w:val="subscript"/>
          <w:lang w:val="en-us" w:eastAsia="ru-ru"/>
        </w:rPr>
        <w:t>1</w:t>
      </w:r>
      <w:r>
        <w:rPr>
          <w:rFonts w:eastAsia="Times New Roman"/>
          <w:b/>
          <w:sz w:val="28"/>
          <w:szCs w:val="28"/>
          <w:lang w:val="en-us" w:eastAsia="ru-ru"/>
        </w:rPr>
        <w:t>,</w:t>
      </w:r>
      <w:r>
        <w:rPr>
          <w:rFonts w:eastAsia="Times New Roman"/>
          <w:b/>
          <w:sz w:val="28"/>
          <w:szCs w:val="28"/>
          <w:lang w:val="en-us"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y</w:t>
      </w:r>
      <w:r>
        <w:rPr>
          <w:rFonts w:eastAsia="Times New Roman"/>
          <w:b/>
          <w:sz w:val="28"/>
          <w:szCs w:val="28"/>
          <w:vertAlign w:val="subscript"/>
          <w:lang w:val="en-us" w:eastAsia="ru-ru"/>
        </w:rPr>
        <w:t>1</w:t>
      </w:r>
      <w:r>
        <w:rPr>
          <w:rFonts w:eastAsia="Times New Roman"/>
          <w:b/>
          <w:sz w:val="28"/>
          <w:szCs w:val="28"/>
          <w:lang w:val="en-us" w:eastAsia="ru-ru"/>
        </w:rPr>
        <w:t xml:space="preserve"> </w:t>
      </w:r>
      <w:r>
        <w:rPr>
          <w:rFonts w:eastAsia="Times New Roman"/>
          <w:sz w:val="28"/>
          <w:szCs w:val="28"/>
          <w:lang w:val="en-us" w:eastAsia="ru-ru"/>
        </w:rPr>
        <w:t>= R</w:t>
      </w:r>
      <w:r>
        <w:rPr>
          <w:rFonts w:eastAsia="Times New Roman"/>
          <w:b/>
          <w:sz w:val="28"/>
          <w:szCs w:val="28"/>
          <w:vertAlign w:val="subscript"/>
          <w:lang w:eastAsia="ru-ru"/>
        </w:rPr>
        <w:t>З</w:t>
      </w:r>
      <w:r>
        <w:rPr>
          <w:rFonts w:eastAsia="Times New Roman"/>
          <w:sz w:val="28"/>
          <w:szCs w:val="28"/>
          <w:lang w:val="en-us" w:eastAsia="ru-ru"/>
        </w:rPr>
        <w:t xml:space="preserve"> × cos φ</w:t>
      </w:r>
      <w:r>
        <w:rPr>
          <w:rFonts w:eastAsia="Times New Roman"/>
          <w:b/>
          <w:sz w:val="28"/>
          <w:szCs w:val="28"/>
          <w:vertAlign w:val="subscript"/>
          <w:lang w:val="en-us" w:eastAsia="ru-ru"/>
        </w:rPr>
        <w:t>1</w:t>
      </w:r>
      <w:r>
        <w:rPr>
          <w:rFonts w:eastAsia="Times New Roman"/>
          <w:sz w:val="28"/>
          <w:szCs w:val="28"/>
          <w:lang w:val="en-us" w:eastAsia="ru-ru"/>
        </w:rPr>
        <w:t xml:space="preserve"> × sin β</w:t>
      </w:r>
      <w:r>
        <w:rPr>
          <w:rFonts w:eastAsia="Times New Roman"/>
          <w:b/>
          <w:sz w:val="28"/>
          <w:szCs w:val="28"/>
          <w:vertAlign w:val="subscript"/>
          <w:lang w:val="en-us" w:eastAsia="ru-ru"/>
        </w:rPr>
        <w:t>1</w:t>
      </w:r>
      <w:r>
        <w:rPr>
          <w:rFonts w:eastAsia="Times New Roman"/>
          <w:sz w:val="28"/>
          <w:szCs w:val="28"/>
          <w:lang w:val="en-us" w:eastAsia="ru-ru"/>
        </w:rPr>
        <w:t>,</w:t>
      </w:r>
      <w:r>
        <w:rPr>
          <w:rFonts w:eastAsia="Times New Roman"/>
          <w:sz w:val="28"/>
          <w:szCs w:val="28"/>
          <w:lang w:val="en-us"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sz w:val="28"/>
          <w:szCs w:val="28"/>
          <w:lang w:val="en-us" w:eastAsia="ru-ru"/>
        </w:rPr>
      </w:pPr>
      <w:r>
        <w:rPr>
          <w:rFonts w:eastAsia="Times New Roman"/>
          <w:sz w:val="28"/>
          <w:szCs w:val="28"/>
          <w:lang w:val="en-us" w:eastAsia="ru-ru"/>
        </w:rPr>
        <w:t xml:space="preserve">      z</w:t>
      </w:r>
      <w:r>
        <w:rPr>
          <w:rFonts w:eastAsia="Times New Roman"/>
          <w:b/>
          <w:sz w:val="28"/>
          <w:szCs w:val="28"/>
          <w:vertAlign w:val="subscript"/>
          <w:lang w:val="en-us" w:eastAsia="ru-ru"/>
        </w:rPr>
        <w:t>1</w:t>
      </w:r>
      <w:r>
        <w:rPr>
          <w:rFonts w:eastAsia="Times New Roman"/>
          <w:sz w:val="28"/>
          <w:szCs w:val="28"/>
          <w:lang w:val="en-us" w:eastAsia="ru-ru"/>
        </w:rPr>
        <w:t xml:space="preserve"> = R</w:t>
      </w:r>
      <w:r>
        <w:rPr>
          <w:rFonts w:eastAsia="Times New Roman"/>
          <w:b/>
          <w:sz w:val="28"/>
          <w:szCs w:val="28"/>
          <w:vertAlign w:val="subscript"/>
          <w:lang w:eastAsia="ru-ru"/>
        </w:rPr>
        <w:t>З</w:t>
      </w:r>
      <w:r>
        <w:rPr>
          <w:rFonts w:eastAsia="Times New Roman"/>
          <w:b/>
          <w:sz w:val="28"/>
          <w:szCs w:val="28"/>
          <w:lang w:val="en-us" w:eastAsia="ru-ru"/>
        </w:rPr>
        <w:t xml:space="preserve"> </w:t>
      </w:r>
      <w:r>
        <w:rPr>
          <w:rFonts w:eastAsia="Times New Roman"/>
          <w:sz w:val="28"/>
          <w:szCs w:val="28"/>
          <w:lang w:val="en-us" w:eastAsia="ru-ru"/>
        </w:rPr>
        <w:t>× sin φ</w:t>
      </w:r>
      <w:r>
        <w:rPr>
          <w:rFonts w:eastAsia="Times New Roman"/>
          <w:b/>
          <w:sz w:val="28"/>
          <w:szCs w:val="28"/>
          <w:vertAlign w:val="subscript"/>
          <w:lang w:val="en-us" w:eastAsia="ru-ru"/>
        </w:rPr>
        <w:t>1</w:t>
      </w:r>
      <w:r>
        <w:rPr>
          <w:rFonts w:eastAsia="Times New Roman"/>
          <w:sz w:val="28"/>
          <w:szCs w:val="28"/>
          <w:lang w:val="en-us" w:eastAsia="ru-ru"/>
        </w:rPr>
        <w:t>,</w:t>
      </w:r>
      <w:r>
        <w:rPr>
          <w:rFonts w:eastAsia="Times New Roman"/>
          <w:b/>
          <w:sz w:val="28"/>
          <w:szCs w:val="28"/>
          <w:lang w:val="en-us"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eastAsia="ru-ru"/>
        </w:rPr>
        <w:t>мұндағы жердің радиусы</w:t>
      </w:r>
      <w:r>
        <w:rPr>
          <w:rFonts w:eastAsia="Times New Roman"/>
          <w:sz w:val="28"/>
          <w:szCs w:val="28"/>
          <w:lang w:val="en-us" w:eastAsia="ru-ru"/>
        </w:rPr>
        <w:t xml:space="preserve"> R</w:t>
      </w:r>
      <w:r>
        <w:rPr>
          <w:rFonts w:eastAsia="Times New Roman"/>
          <w:b/>
          <w:sz w:val="28"/>
          <w:szCs w:val="28"/>
          <w:vertAlign w:val="subscript"/>
          <w:lang w:eastAsia="ru-ru"/>
        </w:rPr>
        <w:t>З</w:t>
      </w:r>
      <w:r>
        <w:rPr>
          <w:rFonts w:eastAsia="Times New Roman"/>
          <w:sz w:val="28"/>
          <w:szCs w:val="28"/>
          <w:lang w:val="en-us" w:eastAsia="ru-ru"/>
        </w:rPr>
        <w:t xml:space="preserve"> = 6370 </w:t>
      </w:r>
      <w:r>
        <w:rPr>
          <w:rFonts w:eastAsia="Times New Roman"/>
          <w:sz w:val="28"/>
          <w:szCs w:val="28"/>
          <w:lang w:eastAsia="ru-ru"/>
        </w:rPr>
        <w:t>км</w:t>
      </w:r>
      <w:r>
        <w:rPr>
          <w:rFonts w:eastAsia="Times New Roman"/>
          <w:sz w:val="28"/>
          <w:szCs w:val="28"/>
          <w:lang w:val="en-us" w:eastAsia="ru-ru"/>
        </w:rPr>
        <w:t>; φ</w:t>
      </w:r>
      <w:r>
        <w:rPr>
          <w:rFonts w:eastAsia="Times New Roman"/>
          <w:b/>
          <w:sz w:val="28"/>
          <w:szCs w:val="28"/>
          <w:vertAlign w:val="subscript"/>
          <w:lang w:val="en-us" w:eastAsia="ru-ru"/>
        </w:rPr>
        <w:t>1</w:t>
      </w:r>
      <w:r>
        <w:rPr>
          <w:rFonts w:eastAsia="Times New Roman"/>
          <w:b/>
          <w:sz w:val="28"/>
          <w:szCs w:val="28"/>
          <w:lang w:val="en-us" w:eastAsia="ru-ru"/>
        </w:rPr>
        <w:t xml:space="preserve">, </w:t>
      </w:r>
      <w:r>
        <w:rPr>
          <w:rFonts w:eastAsia="Times New Roman"/>
          <w:sz w:val="28"/>
          <w:szCs w:val="28"/>
          <w:lang w:val="en-us" w:eastAsia="ru-ru"/>
        </w:rPr>
        <w:t>φ</w:t>
      </w:r>
      <w:r>
        <w:rPr>
          <w:rFonts w:eastAsia="Times New Roman"/>
          <w:b/>
          <w:sz w:val="28"/>
          <w:szCs w:val="28"/>
          <w:vertAlign w:val="subscript"/>
          <w:lang w:val="en-us" w:eastAsia="ru-ru"/>
        </w:rPr>
        <w:t>2</w:t>
      </w:r>
      <w:r>
        <w:rPr>
          <w:rFonts w:eastAsia="Times New Roman"/>
          <w:b/>
          <w:sz w:val="28"/>
          <w:szCs w:val="28"/>
          <w:lang w:val="en-us" w:eastAsia="ru-ru"/>
        </w:rPr>
        <w:t xml:space="preserve">- </w:t>
      </w:r>
      <w:r>
        <w:rPr>
          <w:rFonts w:eastAsia="Times New Roman"/>
          <w:sz w:val="28"/>
          <w:szCs w:val="28"/>
          <w:lang w:eastAsia="ru-ru"/>
        </w:rPr>
        <w:t>ЖС</w:t>
      </w:r>
      <w:r>
        <w:rPr>
          <w:rFonts w:eastAsia="Times New Roman"/>
          <w:sz w:val="28"/>
          <w:szCs w:val="28"/>
          <w:lang w:val="en-us" w:eastAsia="ru-ru"/>
        </w:rPr>
        <w:t xml:space="preserve"> ені; </w:t>
      </w:r>
      <w:r>
        <w:rPr>
          <w:rFonts w:eastAsia="Times New Roman"/>
          <w:sz w:val="28"/>
          <w:szCs w:val="28"/>
          <w:lang w:val="en-us"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β</w:t>
      </w:r>
      <w:r>
        <w:rPr>
          <w:rFonts w:eastAsia="Times New Roman"/>
          <w:b/>
          <w:sz w:val="28"/>
          <w:szCs w:val="28"/>
          <w:vertAlign w:val="subscript"/>
          <w:lang w:eastAsia="ru-ru"/>
        </w:rPr>
        <w:t>1</w:t>
      </w:r>
      <w:r>
        <w:rPr>
          <w:rFonts w:eastAsia="Times New Roman"/>
          <w:b/>
          <w:sz w:val="28"/>
          <w:szCs w:val="28"/>
          <w:lang w:eastAsia="ru-ru"/>
        </w:rPr>
        <w:t>,</w:t>
      </w:r>
      <w:r>
        <w:rPr>
          <w:rFonts w:eastAsia="Times New Roman"/>
          <w:sz w:val="28"/>
          <w:szCs w:val="28"/>
          <w:lang w:eastAsia="ru-ru"/>
        </w:rPr>
        <w:t xml:space="preserve"> </w:t>
      </w:r>
      <w:r>
        <w:rPr>
          <w:rFonts w:eastAsia="Times New Roman"/>
          <w:sz w:val="28"/>
          <w:szCs w:val="28"/>
          <w:lang w:val="en-us" w:eastAsia="ru-ru"/>
        </w:rPr>
        <w:t>β</w:t>
      </w:r>
      <w:r>
        <w:rPr>
          <w:rFonts w:eastAsia="Times New Roman"/>
          <w:b/>
          <w:sz w:val="28"/>
          <w:szCs w:val="28"/>
          <w:vertAlign w:val="subscript"/>
          <w:lang w:eastAsia="ru-ru"/>
        </w:rPr>
        <w:t>2</w:t>
      </w:r>
      <w:r>
        <w:rPr>
          <w:rFonts w:eastAsia="Times New Roman"/>
          <w:b/>
          <w:sz w:val="28"/>
          <w:szCs w:val="28"/>
          <w:lang w:eastAsia="ru-ru"/>
        </w:rPr>
        <w:t xml:space="preserve"> – </w:t>
      </w:r>
      <w:r>
        <w:rPr>
          <w:rFonts w:eastAsia="Times New Roman"/>
          <w:sz w:val="28"/>
          <w:szCs w:val="28"/>
          <w:lang w:eastAsia="ru-ru"/>
        </w:rPr>
        <w:t>Ж</w:t>
      </w:r>
      <w:r>
        <w:rPr>
          <w:rFonts w:eastAsia="Times New Roman"/>
          <w:sz w:val="28"/>
          <w:szCs w:val="28"/>
          <w:lang w:eastAsia="ru-ru"/>
        </w:rPr>
        <w:t>С ұзақтығы.</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         Сол сияқты біз x2, y2, z2 анықтаймыз.</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ru-md" w:eastAsia="ru-ru"/>
        </w:rPr>
      </w:pPr>
      <w:r>
        <w:rPr>
          <w:rFonts w:eastAsia="Times New Roman"/>
          <w:sz w:val="28"/>
          <w:szCs w:val="28"/>
          <w:lang w:val="en-us" w:eastAsia="ru-ru"/>
        </w:rPr>
        <w:t>d</w:t>
      </w:r>
      <w:r>
        <w:rPr>
          <w:rFonts w:eastAsia="Times New Roman"/>
          <w:sz w:val="28"/>
          <w:szCs w:val="28"/>
          <w:lang w:val="ru-md" w:eastAsia="ru-ru"/>
        </w:rPr>
        <w:t xml:space="preserve"> ²зс</w:t>
      </w:r>
      <w:r>
        <w:rPr>
          <w:rFonts w:eastAsia="Times New Roman"/>
          <w:b/>
          <w:sz w:val="28"/>
          <w:szCs w:val="28"/>
          <w:vertAlign w:val="subscript"/>
          <w:lang w:val="ru-md" w:eastAsia="ru-ru"/>
        </w:rPr>
        <w:t>1</w:t>
      </w:r>
      <w:r>
        <w:rPr>
          <w:rFonts w:eastAsia="Times New Roman"/>
          <w:sz w:val="28"/>
          <w:szCs w:val="28"/>
          <w:lang w:val="ru-md" w:eastAsia="ru-ru"/>
        </w:rPr>
        <w:t>зс</w:t>
      </w:r>
      <w:r>
        <w:rPr>
          <w:rFonts w:eastAsia="Times New Roman"/>
          <w:b/>
          <w:sz w:val="28"/>
          <w:szCs w:val="28"/>
          <w:vertAlign w:val="subscript"/>
          <w:lang w:val="ru-md" w:eastAsia="ru-ru"/>
        </w:rPr>
        <w:t>2</w:t>
      </w:r>
      <w:r>
        <w:rPr>
          <w:rFonts w:eastAsia="Times New Roman"/>
          <w:sz w:val="28"/>
          <w:szCs w:val="28"/>
          <w:lang w:val="ru-md" w:eastAsia="ru-ru"/>
        </w:rPr>
        <w:t xml:space="preserve"> = ( </w:t>
      </w:r>
      <w:r>
        <w:rPr>
          <w:rFonts w:eastAsia="Times New Roman"/>
          <w:sz w:val="28"/>
          <w:szCs w:val="28"/>
          <w:lang w:val="en-us" w:eastAsia="ru-ru"/>
        </w:rPr>
        <w:t>x</w:t>
      </w:r>
      <w:r>
        <w:rPr>
          <w:rFonts w:eastAsia="Times New Roman"/>
          <w:b/>
          <w:sz w:val="28"/>
          <w:szCs w:val="28"/>
          <w:vertAlign w:val="subscript"/>
          <w:lang w:val="ru-md" w:eastAsia="ru-ru"/>
        </w:rPr>
        <w:t>2</w:t>
      </w:r>
      <w:r>
        <w:rPr>
          <w:rFonts w:eastAsia="Times New Roman"/>
          <w:b/>
          <w:sz w:val="28"/>
          <w:szCs w:val="28"/>
          <w:lang w:val="ru-md" w:eastAsia="ru-ru"/>
        </w:rPr>
        <w:t xml:space="preserve"> - </w:t>
      </w:r>
      <w:r>
        <w:rPr>
          <w:rFonts w:eastAsia="Times New Roman"/>
          <w:sz w:val="28"/>
          <w:szCs w:val="28"/>
          <w:lang w:val="en-us" w:eastAsia="ru-ru"/>
        </w:rPr>
        <w:t>x</w:t>
      </w:r>
      <w:r>
        <w:rPr>
          <w:rFonts w:eastAsia="Times New Roman"/>
          <w:b/>
          <w:sz w:val="28"/>
          <w:szCs w:val="28"/>
          <w:vertAlign w:val="subscript"/>
          <w:lang w:val="ru-md" w:eastAsia="ru-ru"/>
        </w:rPr>
        <w:t>1</w:t>
      </w:r>
      <w:r>
        <w:rPr>
          <w:rFonts w:eastAsia="Times New Roman"/>
          <w:sz w:val="28"/>
          <w:szCs w:val="28"/>
          <w:lang w:val="ru-md" w:eastAsia="ru-ru"/>
        </w:rPr>
        <w:t xml:space="preserve"> )² + ( </w:t>
      </w:r>
      <w:r>
        <w:rPr>
          <w:rFonts w:eastAsia="Times New Roman"/>
          <w:sz w:val="28"/>
          <w:szCs w:val="28"/>
          <w:lang w:val="en-us" w:eastAsia="ru-ru"/>
        </w:rPr>
        <w:t>y</w:t>
      </w:r>
      <w:r>
        <w:rPr>
          <w:rFonts w:eastAsia="Times New Roman"/>
          <w:b/>
          <w:sz w:val="28"/>
          <w:szCs w:val="28"/>
          <w:vertAlign w:val="subscript"/>
          <w:lang w:val="ru-md" w:eastAsia="ru-ru"/>
        </w:rPr>
        <w:t>2</w:t>
      </w:r>
      <w:r>
        <w:rPr>
          <w:rFonts w:eastAsia="Times New Roman"/>
          <w:b/>
          <w:sz w:val="28"/>
          <w:szCs w:val="28"/>
          <w:lang w:val="ru-md" w:eastAsia="ru-ru"/>
        </w:rPr>
        <w:t xml:space="preserve"> </w:t>
      </w:r>
      <w:r>
        <w:rPr>
          <w:rFonts w:eastAsia="Times New Roman"/>
          <w:sz w:val="28"/>
          <w:szCs w:val="28"/>
          <w:lang w:val="ru-md" w:eastAsia="ru-ru"/>
        </w:rPr>
        <w:t xml:space="preserve">- </w:t>
      </w:r>
      <w:r>
        <w:rPr>
          <w:rFonts w:eastAsia="Times New Roman"/>
          <w:sz w:val="28"/>
          <w:szCs w:val="28"/>
          <w:lang w:val="en-us" w:eastAsia="ru-ru"/>
        </w:rPr>
        <w:t>y</w:t>
      </w:r>
      <w:r>
        <w:rPr>
          <w:rFonts w:eastAsia="Times New Roman"/>
          <w:b/>
          <w:sz w:val="28"/>
          <w:szCs w:val="28"/>
          <w:vertAlign w:val="subscript"/>
          <w:lang w:val="ru-md" w:eastAsia="ru-ru"/>
        </w:rPr>
        <w:t>1</w:t>
      </w:r>
      <w:r>
        <w:rPr>
          <w:rFonts w:eastAsia="Times New Roman"/>
          <w:sz w:val="28"/>
          <w:szCs w:val="28"/>
          <w:lang w:val="ru-md" w:eastAsia="ru-ru"/>
        </w:rPr>
        <w:t>)² + (</w:t>
      </w:r>
      <w:r>
        <w:rPr>
          <w:rFonts w:eastAsia="Times New Roman"/>
          <w:sz w:val="28"/>
          <w:szCs w:val="28"/>
          <w:lang w:val="en-us" w:eastAsia="ru-ru"/>
        </w:rPr>
        <w:t>z</w:t>
      </w:r>
      <w:r>
        <w:rPr>
          <w:rFonts w:eastAsia="Times New Roman"/>
          <w:b/>
          <w:sz w:val="28"/>
          <w:szCs w:val="28"/>
          <w:vertAlign w:val="subscript"/>
          <w:lang w:val="ru-md" w:eastAsia="ru-ru"/>
        </w:rPr>
        <w:t>2</w:t>
      </w:r>
      <w:r>
        <w:rPr>
          <w:rFonts w:eastAsia="Times New Roman"/>
          <w:sz w:val="28"/>
          <w:szCs w:val="28"/>
          <w:lang w:val="ru-md" w:eastAsia="ru-ru"/>
        </w:rPr>
        <w:t xml:space="preserve"> - </w:t>
      </w:r>
      <w:r>
        <w:rPr>
          <w:rFonts w:eastAsia="Times New Roman"/>
          <w:sz w:val="28"/>
          <w:szCs w:val="28"/>
          <w:lang w:val="en-us" w:eastAsia="ru-ru"/>
        </w:rPr>
        <w:t>z</w:t>
      </w:r>
      <w:r>
        <w:rPr>
          <w:rFonts w:eastAsia="Times New Roman"/>
          <w:b/>
          <w:sz w:val="28"/>
          <w:szCs w:val="28"/>
          <w:vertAlign w:val="subscript"/>
          <w:lang w:val="ru-md" w:eastAsia="ru-ru"/>
        </w:rPr>
        <w:t>1</w:t>
      </w:r>
      <w:r>
        <w:rPr>
          <w:rFonts w:eastAsia="Times New Roman"/>
          <w:sz w:val="28"/>
          <w:szCs w:val="28"/>
          <w:lang w:val="ru-md" w:eastAsia="ru-ru"/>
        </w:rPr>
        <w:t>)².</w:t>
        <w:tab/>
        <w:t>(6.8)</w:t>
      </w:r>
      <w:r>
        <w:rPr>
          <w:rFonts w:eastAsia="Times New Roman"/>
          <w:sz w:val="28"/>
          <w:szCs w:val="28"/>
          <w:lang w:val="ru-md"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ru-md" w:eastAsia="ru-ru"/>
        </w:rPr>
      </w:pPr>
      <w:r>
        <w:rPr>
          <w:rFonts w:eastAsia="Times New Roman"/>
          <w:sz w:val="28"/>
          <w:szCs w:val="28"/>
          <w:lang w:eastAsia="ru-ru"/>
        </w:rPr>
        <w:t>Есептеу және α1 қатысты 6.7 теңдеуін шешу арқылы</w:t>
      </w:r>
      <w:r>
        <w:rPr>
          <w:rFonts w:eastAsia="Times New Roman"/>
          <w:sz w:val="28"/>
          <w:szCs w:val="28"/>
          <w:lang w:val="ru-md" w:eastAsia="ru-ru"/>
        </w:rPr>
        <w:t xml:space="preserve"> </w:t>
      </w:r>
      <w:r>
        <w:rPr>
          <w:rFonts w:eastAsia="Times New Roman"/>
          <w:sz w:val="28"/>
          <w:szCs w:val="28"/>
          <w:lang w:val="en-us" w:eastAsia="ru-ru"/>
        </w:rPr>
        <w:t>d</w:t>
      </w:r>
      <w:r>
        <w:rPr>
          <w:rFonts w:eastAsia="Times New Roman"/>
          <w:sz w:val="28"/>
          <w:szCs w:val="28"/>
          <w:lang w:val="ru-md" w:eastAsia="ru-ru"/>
        </w:rPr>
        <w:t xml:space="preserve"> ²зс</w:t>
      </w:r>
      <w:r>
        <w:rPr>
          <w:rFonts w:eastAsia="Times New Roman"/>
          <w:b/>
          <w:sz w:val="28"/>
          <w:szCs w:val="28"/>
          <w:vertAlign w:val="subscript"/>
          <w:lang w:val="ru-md" w:eastAsia="ru-ru"/>
        </w:rPr>
        <w:t>1</w:t>
      </w:r>
      <w:r>
        <w:rPr>
          <w:rFonts w:eastAsia="Times New Roman"/>
          <w:sz w:val="28"/>
          <w:szCs w:val="28"/>
          <w:lang w:val="ru-md" w:eastAsia="ru-ru"/>
        </w:rPr>
        <w:t>зс</w:t>
      </w:r>
      <w:r>
        <w:rPr>
          <w:rFonts w:eastAsia="Times New Roman"/>
          <w:b/>
          <w:sz w:val="28"/>
          <w:szCs w:val="28"/>
          <w:vertAlign w:val="subscript"/>
          <w:lang w:val="ru-md" w:eastAsia="ru-ru"/>
        </w:rPr>
        <w:t xml:space="preserve">2 </w:t>
      </w:r>
      <w:r>
        <w:rPr>
          <w:rFonts w:eastAsia="Times New Roman"/>
          <w:sz w:val="28"/>
          <w:szCs w:val="28"/>
          <w:lang w:eastAsia="ru-ru"/>
        </w:rPr>
        <w:t>аламыз</w:t>
      </w:r>
      <w:r>
        <w:rPr>
          <w:rFonts w:eastAsia="Times New Roman"/>
          <w:sz w:val="28"/>
          <w:szCs w:val="28"/>
          <w:lang w:val="ru-md" w:eastAsia="ru-ru"/>
        </w:rPr>
        <w:t xml:space="preserve">: </w:t>
      </w:r>
      <w:r>
        <w:rPr>
          <w:rFonts w:eastAsia="Times New Roman"/>
          <w:sz w:val="28"/>
          <w:szCs w:val="28"/>
          <w:lang w:val="ru-md"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ru-md" w:eastAsia="ru-ru"/>
        </w:rPr>
      </w:pPr>
      <w:r>
        <w:rPr>
          <w:rFonts w:eastAsia="Times New Roman"/>
          <w:sz w:val="28"/>
          <w:szCs w:val="28"/>
          <w:position w:val="-8"/>
          <w:lang w:val="ru-md" w:eastAsia="ru-ru"/>
        </w:rPr>
        <w:t xml:space="preserve">     </w:t>
      </w:r>
      <w:r>
        <w:rPr>
          <w:position w:val="-15"/>
        </w:rPr>
      </w:r>
      <w:r>
        <w:rPr>
          <w:noProof/>
          <w:position w:val="-30"/>
        </w:rPr>
        <w:object>
          <v:shape id="Объект OLE30" o:spid="_x0000_s1314" type="#_x0000_t75" style="width:180.60pt;height:45.85pt;z-index:251658589;mso-wrap-distance-left:7.05pt;mso-wrap-distance-top:7.05pt;mso-wrap-distance-right:7.05pt;mso-wrap-distance-bottom:7.05pt;mso-wrap-style:square" stroked="f" filled="f" v:ext="SMDATA_17_23UUYxMAAAAlAAAANw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CTAwAAByAAAAAAAAAAAAAAAAAAAAAAAAAAAAAAAAAAAAAAAAAAAAAAHA4AAJUDAAAAAAAAAAAAAAAAAAAoAAAACAAAAAEAAAABAAAAMAAAABQAAAAAAAAAAAD//wAAAQAAAP//AAABAA==">
            <v:imagedata r:id="rId98" o:title="media/image62"/>
          </v:shape>
          <o:OLEObject Type="Embed" ProgID="Microsoft Equation 3.0" ShapeID="Объект OLE30" DrawAspect="Content" ObjectID="_30" r:id="rId99"/>
        </w:object>
      </w:r>
      <w:r>
        <w:rPr>
          <w:position w:val="-15"/>
        </w:rPr>
      </w:r>
      <w:r>
        <w:rPr>
          <w:rFonts w:eastAsia="Times New Roman"/>
          <w:sz w:val="28"/>
          <w:szCs w:val="28"/>
          <w:lang w:val="ru-md"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ru-md" w:eastAsia="ru-ru"/>
        </w:rPr>
      </w:pPr>
      <w:r>
        <w:rPr>
          <w:rFonts w:eastAsia="Times New Roman"/>
          <w:sz w:val="28"/>
          <w:szCs w:val="28"/>
          <w:lang w:val="ru-md" w:eastAsia="ru-ru"/>
        </w:rPr>
        <w:t xml:space="preserve">Ұқсас есептеулер α2 үшін d3 , d4 қашықтықтарын қолдана отырып жүргізіледі.Осылайша, экзоцентрлік бұрыштарды анықтау үшін алдымен ЗС координаттары арқылы олардың арасындағы қашықтықты анықтау керек, содан кейін косинус теоремасын қолдану керек.   </w:t>
      </w:r>
      <w:r>
        <w:rPr>
          <w:rFonts w:eastAsia="Times New Roman"/>
          <w:sz w:val="28"/>
          <w:szCs w:val="28"/>
          <w:lang w:val="ru-md"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ru-md" w:eastAsia="ru-ru"/>
        </w:rPr>
      </w:pPr>
      <w:r>
        <w:rPr>
          <w:rFonts w:eastAsia="Times New Roman"/>
          <w:sz w:val="28"/>
          <w:szCs w:val="28"/>
          <w:lang w:val="ru-md" w:eastAsia="ru-ru"/>
        </w:rPr>
        <w:t xml:space="preserve"> КС антеннасының күшейту коэффициентін формулалар бойынша анықтайды (дБ):</w:t>
      </w:r>
      <w:r>
        <w:rPr>
          <w:rFonts w:eastAsia="Times New Roman"/>
          <w:sz w:val="28"/>
          <w:szCs w:val="28"/>
          <w:lang w:val="ru-md"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ru-md" w:eastAsia="ru-ru"/>
        </w:rPr>
        <w:t xml:space="preserve"> </w:t>
      </w:r>
      <w:r>
        <w:rPr>
          <w:rFonts w:eastAsia="Times New Roman"/>
          <w:sz w:val="28"/>
          <w:szCs w:val="28"/>
          <w:lang w:val="en-us" w:eastAsia="ru-ru"/>
        </w:rPr>
        <w:t>G</w:t>
      </w:r>
      <w:r>
        <w:rPr>
          <w:rFonts w:eastAsia="Times New Roman"/>
          <w:sz w:val="28"/>
          <w:szCs w:val="28"/>
          <w:lang w:val="ru-md" w:eastAsia="ru-ru"/>
        </w:rPr>
        <w:t>(</w:t>
      </w:r>
      <w:r>
        <w:rPr>
          <w:rFonts w:eastAsia="Times New Roman"/>
          <w:sz w:val="28"/>
          <w:szCs w:val="28"/>
          <w:lang w:val="en-us" w:eastAsia="ru-ru"/>
        </w:rPr>
        <w:t>α</w:t>
      </w:r>
      <w:r>
        <w:rPr>
          <w:rFonts w:eastAsia="Times New Roman"/>
          <w:sz w:val="28"/>
          <w:szCs w:val="28"/>
          <w:lang w:val="ru-md" w:eastAsia="ru-ru"/>
        </w:rPr>
        <w:t>)=</w:t>
      </w:r>
      <w:r>
        <w:rPr>
          <w:rFonts w:eastAsia="Times New Roman"/>
          <w:sz w:val="28"/>
          <w:szCs w:val="28"/>
          <w:lang w:val="en-us" w:eastAsia="ru-ru"/>
        </w:rPr>
        <w:t>Gm</w:t>
      </w:r>
      <w:r>
        <w:rPr>
          <w:rFonts w:eastAsia="Times New Roman"/>
          <w:sz w:val="28"/>
          <w:szCs w:val="28"/>
          <w:lang w:val="ru-md" w:eastAsia="ru-ru"/>
        </w:rPr>
        <w:t>−12(</w:t>
      </w:r>
      <w:r>
        <w:rPr>
          <w:rFonts w:eastAsia="Times New Roman"/>
          <w:sz w:val="28"/>
          <w:szCs w:val="28"/>
          <w:lang w:val="en-us" w:eastAsia="ru-ru"/>
        </w:rPr>
        <w:t>α</w:t>
      </w:r>
      <w:r>
        <w:rPr>
          <w:rFonts w:eastAsia="Times New Roman"/>
          <w:sz w:val="28"/>
          <w:szCs w:val="28"/>
          <w:lang w:val="ru-md" w:eastAsia="ru-ru"/>
        </w:rPr>
        <w:t>/</w:t>
      </w:r>
      <w:r>
        <w:rPr>
          <w:rFonts w:eastAsia="Times New Roman"/>
          <w:sz w:val="28"/>
          <w:szCs w:val="28"/>
          <w:lang w:val="en-us" w:eastAsia="ru-ru"/>
        </w:rPr>
        <w:t>α</w:t>
      </w:r>
      <w:r>
        <w:rPr>
          <w:rFonts w:eastAsia="Times New Roman"/>
          <w:sz w:val="28"/>
          <w:szCs w:val="28"/>
          <w:vertAlign w:val="subscript"/>
          <w:lang w:val="en-us" w:eastAsia="ru-ru"/>
        </w:rPr>
        <w:t>o</w:t>
      </w:r>
      <w:r>
        <w:rPr>
          <w:rFonts w:eastAsia="Times New Roman"/>
          <w:sz w:val="28"/>
          <w:szCs w:val="28"/>
          <w:lang w:val="ru-md" w:eastAsia="ru-ru"/>
        </w:rPr>
        <w:t xml:space="preserve">)      </w:t>
      </w:r>
      <w:r>
        <w:rPr>
          <w:rFonts w:eastAsia="Times New Roman"/>
          <w:sz w:val="28"/>
          <w:szCs w:val="28"/>
          <w:lang w:eastAsia="ru-ru"/>
        </w:rPr>
        <w:t>при 0</w:t>
      </w:r>
      <w:r>
        <w:rPr>
          <w:rFonts w:eastAsia="Times New Roman"/>
          <w:sz w:val="28"/>
          <w:szCs w:val="28"/>
          <w:lang w:val="ru-md" w:eastAsia="ru-ru"/>
        </w:rPr>
        <w:t>,5</w:t>
      </w:r>
      <w:r>
        <w:rPr>
          <w:rFonts w:eastAsia="Times New Roman"/>
          <w:sz w:val="28"/>
          <w:szCs w:val="28"/>
          <w:lang w:val="en-us" w:eastAsia="ru-ru"/>
        </w:rPr>
        <w:t>α</w:t>
      </w:r>
      <w:r>
        <w:rPr>
          <w:rFonts w:eastAsia="Times New Roman"/>
          <w:sz w:val="28"/>
          <w:szCs w:val="28"/>
          <w:vertAlign w:val="subscript"/>
          <w:lang w:val="en-us" w:eastAsia="ru-ru"/>
        </w:rPr>
        <w:t>o</w:t>
      </w:r>
      <w:r>
        <w:rPr>
          <w:rFonts w:eastAsia="Times New Roman"/>
          <w:sz w:val="28"/>
          <w:szCs w:val="28"/>
          <w:lang w:val="ru-md" w:eastAsia="ru-ru"/>
        </w:rPr>
        <w:t>≤</w:t>
      </w:r>
      <w:r>
        <w:rPr>
          <w:rFonts w:eastAsia="Times New Roman"/>
          <w:sz w:val="28"/>
          <w:szCs w:val="28"/>
          <w:lang w:val="en-us" w:eastAsia="ru-ru"/>
        </w:rPr>
        <w:t>α</w:t>
      </w:r>
      <w:r>
        <w:rPr>
          <w:rFonts w:eastAsia="Times New Roman"/>
          <w:sz w:val="28"/>
          <w:szCs w:val="28"/>
          <w:lang w:val="ru-md" w:eastAsia="ru-ru"/>
        </w:rPr>
        <w:t>&lt;1,3</w:t>
      </w:r>
      <w:r>
        <w:rPr>
          <w:rFonts w:eastAsia="Times New Roman"/>
          <w:sz w:val="28"/>
          <w:szCs w:val="28"/>
          <w:lang w:val="en-us" w:eastAsia="ru-ru"/>
        </w:rPr>
        <w:t>α</w:t>
      </w:r>
      <w:r>
        <w:rPr>
          <w:rFonts w:eastAsia="Times New Roman"/>
          <w:sz w:val="28"/>
          <w:szCs w:val="28"/>
          <w:vertAlign w:val="subscript"/>
          <w:lang w:val="en-us" w:eastAsia="ru-ru"/>
        </w:rPr>
        <w:t>o</w:t>
      </w:r>
      <w:r>
        <w:rPr>
          <w:rFonts w:eastAsia="Times New Roman"/>
          <w:sz w:val="28"/>
          <w:szCs w:val="28"/>
          <w:vertAlign w:val="subscript"/>
          <w:lang w:eastAsia="ru-ru"/>
        </w:rPr>
        <w:t>,</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ru-md" w:eastAsia="ru-ru"/>
        </w:rPr>
        <w:t xml:space="preserve"> </w:t>
      </w:r>
      <w:r>
        <w:rPr>
          <w:rFonts w:eastAsia="Times New Roman"/>
          <w:sz w:val="28"/>
          <w:szCs w:val="28"/>
          <w:lang w:val="en-us" w:eastAsia="ru-ru"/>
        </w:rPr>
        <w:t>G</w:t>
      </w:r>
      <w:r>
        <w:rPr>
          <w:rFonts w:eastAsia="Times New Roman"/>
          <w:sz w:val="28"/>
          <w:szCs w:val="28"/>
          <w:lang w:val="ru-md" w:eastAsia="ru-ru"/>
        </w:rPr>
        <w:t>(</w:t>
      </w:r>
      <w:r>
        <w:rPr>
          <w:rFonts w:eastAsia="Times New Roman"/>
          <w:sz w:val="28"/>
          <w:szCs w:val="28"/>
          <w:lang w:val="en-us" w:eastAsia="ru-ru"/>
        </w:rPr>
        <w:t>α</w:t>
      </w:r>
      <w:r>
        <w:rPr>
          <w:rFonts w:eastAsia="Times New Roman"/>
          <w:sz w:val="28"/>
          <w:szCs w:val="28"/>
          <w:lang w:val="ru-md" w:eastAsia="ru-ru"/>
        </w:rPr>
        <w:t>)=</w:t>
      </w:r>
      <w:r>
        <w:rPr>
          <w:rFonts w:eastAsia="Times New Roman"/>
          <w:sz w:val="28"/>
          <w:szCs w:val="28"/>
          <w:lang w:val="en-us" w:eastAsia="ru-ru"/>
        </w:rPr>
        <w:t>Gm</w:t>
      </w:r>
      <w:r>
        <w:rPr>
          <w:rFonts w:eastAsia="Times New Roman"/>
          <w:sz w:val="28"/>
          <w:szCs w:val="28"/>
          <w:lang w:val="ru-md" w:eastAsia="ru-ru"/>
        </w:rPr>
        <w:t xml:space="preserve">−20                </w:t>
      </w:r>
      <w:r>
        <w:rPr>
          <w:rFonts w:eastAsia="Times New Roman"/>
          <w:sz w:val="28"/>
          <w:szCs w:val="28"/>
          <w:lang w:eastAsia="ru-ru"/>
        </w:rPr>
        <w:t>при 1</w:t>
      </w:r>
      <w:r>
        <w:rPr>
          <w:rFonts w:eastAsia="Times New Roman"/>
          <w:sz w:val="28"/>
          <w:szCs w:val="28"/>
          <w:lang w:val="ru-md" w:eastAsia="ru-ru"/>
        </w:rPr>
        <w:t>,</w:t>
      </w:r>
      <w:r>
        <w:rPr>
          <w:rFonts w:eastAsia="Times New Roman"/>
          <w:sz w:val="28"/>
          <w:szCs w:val="28"/>
          <w:lang w:eastAsia="ru-ru"/>
        </w:rPr>
        <w:t>3α</w:t>
      </w:r>
      <w:r>
        <w:rPr>
          <w:rFonts w:eastAsia="Times New Roman"/>
          <w:sz w:val="28"/>
          <w:szCs w:val="28"/>
          <w:vertAlign w:val="subscript"/>
          <w:lang w:val="en-us" w:eastAsia="ru-ru"/>
        </w:rPr>
        <w:t>o</w:t>
      </w:r>
      <w:r>
        <w:rPr>
          <w:rFonts w:eastAsia="Times New Roman"/>
          <w:sz w:val="28"/>
          <w:szCs w:val="28"/>
          <w:lang w:val="ru-md" w:eastAsia="ru-ru"/>
        </w:rPr>
        <w:t>≤</w:t>
      </w:r>
      <w:r>
        <w:rPr>
          <w:rFonts w:eastAsia="Times New Roman"/>
          <w:sz w:val="28"/>
          <w:szCs w:val="28"/>
          <w:lang w:val="en-us" w:eastAsia="ru-ru"/>
        </w:rPr>
        <w:t>α</w:t>
      </w:r>
      <w:r>
        <w:rPr>
          <w:rFonts w:eastAsia="Times New Roman"/>
          <w:sz w:val="28"/>
          <w:szCs w:val="28"/>
          <w:lang w:val="ru-md" w:eastAsia="ru-ru"/>
        </w:rPr>
        <w:t>&lt;3,15</w:t>
      </w:r>
      <w:r>
        <w:rPr>
          <w:rFonts w:eastAsia="Times New Roman"/>
          <w:sz w:val="28"/>
          <w:szCs w:val="28"/>
          <w:lang w:val="en-us" w:eastAsia="ru-ru"/>
        </w:rPr>
        <w:t>α</w:t>
      </w:r>
      <w:r>
        <w:rPr>
          <w:rFonts w:eastAsia="Times New Roman"/>
          <w:sz w:val="28"/>
          <w:szCs w:val="28"/>
          <w:vertAlign w:val="subscript"/>
          <w:lang w:val="en-us" w:eastAsia="ru-ru"/>
        </w:rPr>
        <w:t>o</w:t>
      </w:r>
      <w:r>
        <w:rPr>
          <w:rFonts w:eastAsia="Times New Roman"/>
          <w:sz w:val="28"/>
          <w:szCs w:val="28"/>
          <w:vertAlign w:val="subscript"/>
          <w:lang w:eastAsia="ru-ru"/>
        </w:rPr>
        <w:t>,</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ru-md" w:eastAsia="ru-ru"/>
        </w:rPr>
      </w:pPr>
      <w:r>
        <w:rPr>
          <w:rFonts w:eastAsia="Times New Roman"/>
          <w:sz w:val="28"/>
          <w:szCs w:val="28"/>
          <w:lang w:val="ru-md" w:eastAsia="ru-ru"/>
        </w:rPr>
        <w:t xml:space="preserve"> </w:t>
      </w:r>
      <w:r>
        <w:rPr>
          <w:rFonts w:eastAsia="Times New Roman"/>
          <w:sz w:val="28"/>
          <w:szCs w:val="28"/>
          <w:lang w:val="en-us" w:eastAsia="ru-ru"/>
        </w:rPr>
        <w:t>G</w:t>
      </w:r>
      <w:r>
        <w:rPr>
          <w:rFonts w:eastAsia="Times New Roman"/>
          <w:sz w:val="28"/>
          <w:szCs w:val="28"/>
          <w:lang w:val="ru-md" w:eastAsia="ru-ru"/>
        </w:rPr>
        <w:t>(</w:t>
      </w:r>
      <w:r>
        <w:rPr>
          <w:rFonts w:eastAsia="Times New Roman"/>
          <w:sz w:val="28"/>
          <w:szCs w:val="28"/>
          <w:lang w:val="en-us" w:eastAsia="ru-ru"/>
        </w:rPr>
        <w:t>α</w:t>
      </w:r>
      <w:r>
        <w:rPr>
          <w:rFonts w:eastAsia="Times New Roman"/>
          <w:sz w:val="28"/>
          <w:szCs w:val="28"/>
          <w:lang w:val="ru-md" w:eastAsia="ru-ru"/>
        </w:rPr>
        <w:t>)=</w:t>
      </w:r>
      <w:r>
        <w:rPr>
          <w:rFonts w:eastAsia="Times New Roman"/>
          <w:sz w:val="28"/>
          <w:szCs w:val="28"/>
          <w:lang w:val="en-us" w:eastAsia="ru-ru"/>
        </w:rPr>
        <w:t>Gm</w:t>
      </w:r>
      <w:r>
        <w:rPr>
          <w:rFonts w:eastAsia="Times New Roman"/>
          <w:sz w:val="28"/>
          <w:szCs w:val="28"/>
          <w:lang w:val="ru-md" w:eastAsia="ru-ru"/>
        </w:rPr>
        <w:t>−7−25</w:t>
      </w:r>
      <w:r>
        <w:rPr>
          <w:rFonts w:eastAsia="Times New Roman"/>
          <w:sz w:val="28"/>
          <w:szCs w:val="28"/>
          <w:lang w:val="en-us" w:eastAsia="ru-ru"/>
        </w:rPr>
        <w:t>lgα</w:t>
      </w:r>
      <w:r>
        <w:rPr>
          <w:rFonts w:eastAsia="Times New Roman"/>
          <w:sz w:val="28"/>
          <w:szCs w:val="28"/>
          <w:lang w:val="ru-md" w:eastAsia="ru-ru"/>
        </w:rPr>
        <w:t>/</w:t>
      </w:r>
      <w:r>
        <w:rPr>
          <w:rFonts w:eastAsia="Times New Roman"/>
          <w:sz w:val="28"/>
          <w:szCs w:val="28"/>
          <w:lang w:val="en-us" w:eastAsia="ru-ru"/>
        </w:rPr>
        <w:t>α</w:t>
      </w:r>
      <w:r>
        <w:rPr>
          <w:rFonts w:eastAsia="Times New Roman"/>
          <w:sz w:val="28"/>
          <w:szCs w:val="28"/>
          <w:vertAlign w:val="subscript"/>
          <w:lang w:val="en-us" w:eastAsia="ru-ru"/>
        </w:rPr>
        <w:t>o</w:t>
      </w:r>
      <w:r>
        <w:rPr>
          <w:rFonts w:eastAsia="Times New Roman"/>
          <w:sz w:val="28"/>
          <w:szCs w:val="28"/>
          <w:lang w:val="ru-md" w:eastAsia="ru-ru"/>
        </w:rPr>
        <w:t xml:space="preserve">  </w:t>
      </w:r>
      <w:r>
        <w:rPr>
          <w:rFonts w:eastAsia="Times New Roman"/>
          <w:sz w:val="28"/>
          <w:szCs w:val="28"/>
          <w:lang w:eastAsia="ru-ru"/>
        </w:rPr>
        <w:t>при 3</w:t>
      </w:r>
      <w:r>
        <w:rPr>
          <w:rFonts w:eastAsia="Times New Roman"/>
          <w:sz w:val="28"/>
          <w:szCs w:val="28"/>
          <w:lang w:val="ru-md" w:eastAsia="ru-ru"/>
        </w:rPr>
        <w:t>,15</w:t>
      </w:r>
      <w:r>
        <w:rPr>
          <w:rFonts w:eastAsia="Times New Roman"/>
          <w:sz w:val="28"/>
          <w:szCs w:val="28"/>
          <w:lang w:val="en-us" w:eastAsia="ru-ru"/>
        </w:rPr>
        <w:t>α</w:t>
      </w:r>
      <w:r>
        <w:rPr>
          <w:rFonts w:eastAsia="Times New Roman"/>
          <w:sz w:val="28"/>
          <w:szCs w:val="28"/>
          <w:vertAlign w:val="subscript"/>
          <w:lang w:val="en-us" w:eastAsia="ru-ru"/>
        </w:rPr>
        <w:t>o</w:t>
      </w:r>
      <w:r>
        <w:rPr>
          <w:rFonts w:eastAsia="Times New Roman"/>
          <w:sz w:val="28"/>
          <w:szCs w:val="28"/>
          <w:lang w:val="ru-md" w:eastAsia="ru-ru"/>
        </w:rPr>
        <w:t>≤</w:t>
      </w:r>
      <w:r>
        <w:rPr>
          <w:rFonts w:eastAsia="Times New Roman"/>
          <w:sz w:val="28"/>
          <w:szCs w:val="28"/>
          <w:lang w:val="en-us" w:eastAsia="ru-ru"/>
        </w:rPr>
        <w:t>α</w:t>
      </w:r>
      <w:r>
        <w:rPr>
          <w:rFonts w:eastAsia="Times New Roman"/>
          <w:sz w:val="28"/>
          <w:szCs w:val="28"/>
          <w:lang w:val="ru-md" w:eastAsia="ru-ru"/>
        </w:rPr>
        <w:t>&lt;</w:t>
      </w:r>
      <w:r>
        <w:rPr>
          <w:rFonts w:eastAsia="Times New Roman"/>
          <w:sz w:val="28"/>
          <w:szCs w:val="28"/>
          <w:lang w:val="en-us" w:eastAsia="ru-ru"/>
        </w:rPr>
        <w:t>α</w:t>
      </w:r>
      <w:r>
        <w:rPr>
          <w:rFonts w:eastAsia="Times New Roman"/>
          <w:sz w:val="28"/>
          <w:szCs w:val="28"/>
          <w:lang w:val="ru-md" w:eastAsia="ru-ru"/>
        </w:rPr>
        <w:t>1,</w:t>
      </w:r>
      <w:r>
        <w:rPr>
          <w:rFonts w:eastAsia="Times New Roman"/>
          <w:sz w:val="28"/>
          <w:szCs w:val="28"/>
          <w:lang w:val="ru-md"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ru-md" w:eastAsia="ru-ru"/>
        </w:rPr>
      </w:pPr>
      <w:r>
        <w:rPr>
          <w:rFonts w:eastAsia="Times New Roman"/>
          <w:sz w:val="28"/>
          <w:szCs w:val="28"/>
          <w:lang w:val="ru-md" w:eastAsia="ru-ru"/>
        </w:rPr>
        <w:t xml:space="preserve"> </w:t>
      </w:r>
      <w:r>
        <w:rPr>
          <w:rFonts w:eastAsia="Times New Roman"/>
          <w:sz w:val="28"/>
          <w:szCs w:val="28"/>
          <w:lang w:val="en-us" w:eastAsia="ru-ru"/>
        </w:rPr>
        <w:t>G</w:t>
      </w:r>
      <w:r>
        <w:rPr>
          <w:rFonts w:eastAsia="Times New Roman"/>
          <w:sz w:val="28"/>
          <w:szCs w:val="28"/>
          <w:lang w:val="ru-md" w:eastAsia="ru-ru"/>
        </w:rPr>
        <w:t>(</w:t>
      </w:r>
      <w:r>
        <w:rPr>
          <w:rFonts w:eastAsia="Times New Roman"/>
          <w:sz w:val="28"/>
          <w:szCs w:val="28"/>
          <w:lang w:val="en-us" w:eastAsia="ru-ru"/>
        </w:rPr>
        <w:t>α</w:t>
      </w:r>
      <w:r>
        <w:rPr>
          <w:rFonts w:eastAsia="Times New Roman"/>
          <w:sz w:val="28"/>
          <w:szCs w:val="28"/>
          <w:lang w:val="ru-md" w:eastAsia="ru-ru"/>
        </w:rPr>
        <w:t xml:space="preserve">)=−10                     </w:t>
      </w:r>
      <w:r>
        <w:rPr>
          <w:rFonts w:eastAsia="Times New Roman"/>
          <w:sz w:val="28"/>
          <w:szCs w:val="28"/>
          <w:lang w:eastAsia="ru-ru"/>
        </w:rPr>
        <w:t>при α</w:t>
      </w:r>
      <w:r>
        <w:rPr>
          <w:rFonts w:eastAsia="Times New Roman"/>
          <w:sz w:val="28"/>
          <w:szCs w:val="28"/>
          <w:vertAlign w:val="subscript"/>
          <w:lang w:eastAsia="ru-ru"/>
        </w:rPr>
        <w:t>1</w:t>
      </w:r>
      <w:r>
        <w:rPr>
          <w:rFonts w:eastAsia="Times New Roman"/>
          <w:sz w:val="28"/>
          <w:szCs w:val="28"/>
          <w:lang w:eastAsia="ru-ru"/>
        </w:rPr>
        <w:t>≤α</w:t>
      </w:r>
      <w:r>
        <w:rPr>
          <w:rFonts w:eastAsia="Times New Roman"/>
          <w:sz w:val="28"/>
          <w:szCs w:val="28"/>
          <w:lang w:val="ru-md" w:eastAsia="ru-ru"/>
        </w:rPr>
        <w:t xml:space="preserve"> </w:t>
      </w:r>
      <w:r>
        <w:rPr>
          <w:rFonts w:eastAsia="Times New Roman"/>
          <w:sz w:val="28"/>
          <w:szCs w:val="28"/>
          <w:lang w:val="ru-md"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ru-md" w:eastAsia="ru-ru"/>
        </w:rPr>
      </w:pPr>
      <w:r>
        <w:rPr>
          <w:rFonts w:eastAsia="Times New Roman"/>
          <w:sz w:val="28"/>
          <w:szCs w:val="28"/>
          <w:lang w:eastAsia="ru-ru"/>
        </w:rPr>
        <w:t>где α</w:t>
      </w:r>
      <w:r>
        <w:rPr>
          <w:rFonts w:eastAsia="Times New Roman"/>
          <w:sz w:val="28"/>
          <w:szCs w:val="28"/>
          <w:vertAlign w:val="subscript"/>
          <w:lang w:val="en-us" w:eastAsia="ru-ru"/>
        </w:rPr>
        <w:t>o</w:t>
      </w:r>
      <w:r>
        <w:rPr>
          <w:rFonts w:eastAsia="Times New Roman"/>
          <w:sz w:val="28"/>
          <w:szCs w:val="28"/>
          <w:lang w:val="ru-md" w:eastAsia="ru-ru"/>
        </w:rPr>
        <w:t xml:space="preserve"> - жарты қуат бойынша бағыт диаграммасының ені;</w:t>
      </w:r>
      <w:r>
        <w:rPr>
          <w:rFonts w:eastAsia="Times New Roman"/>
          <w:sz w:val="28"/>
          <w:szCs w:val="28"/>
          <w:lang w:val="ru-md"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ru-md" w:eastAsia="ru-ru"/>
        </w:rPr>
      </w:pPr>
      <w:r>
        <w:rPr>
          <w:rFonts w:eastAsia="Times New Roman"/>
          <w:sz w:val="28"/>
          <w:szCs w:val="28"/>
          <w:lang w:val="en-us" w:eastAsia="ru-ru"/>
        </w:rPr>
        <w:t>Gm</w:t>
      </w:r>
      <w:r>
        <w:rPr>
          <w:rFonts w:eastAsia="Times New Roman"/>
          <w:sz w:val="28"/>
          <w:szCs w:val="28"/>
          <w:lang w:val="ru-md" w:eastAsia="ru-ru"/>
        </w:rPr>
        <w:t xml:space="preserve"> = 44,4−20</w:t>
      </w:r>
      <w:r>
        <w:rPr>
          <w:rFonts w:eastAsia="Times New Roman"/>
          <w:sz w:val="28"/>
          <w:szCs w:val="28"/>
          <w:lang w:val="en-us" w:eastAsia="ru-ru"/>
        </w:rPr>
        <w:t>lgα</w:t>
      </w:r>
      <w:r>
        <w:rPr>
          <w:rFonts w:eastAsia="Times New Roman"/>
          <w:sz w:val="28"/>
          <w:szCs w:val="28"/>
          <w:vertAlign w:val="subscript"/>
          <w:lang w:val="en-us" w:eastAsia="ru-ru"/>
        </w:rPr>
        <w:t>o</w:t>
      </w:r>
      <w:r>
        <w:rPr>
          <w:rFonts w:eastAsia="Times New Roman"/>
          <w:sz w:val="28"/>
          <w:szCs w:val="28"/>
          <w:lang w:val="ru-md" w:eastAsia="ru-ru"/>
        </w:rPr>
        <w:t xml:space="preserve"> – </w:t>
      </w:r>
      <w:r>
        <w:rPr>
          <w:rFonts w:eastAsia="Times New Roman"/>
          <w:sz w:val="28"/>
          <w:szCs w:val="28"/>
          <w:lang w:eastAsia="ru-ru"/>
        </w:rPr>
        <w:t>максимальное усиление</w:t>
      </w:r>
      <w:r>
        <w:rPr>
          <w:rFonts w:eastAsia="Times New Roman"/>
          <w:sz w:val="28"/>
          <w:szCs w:val="28"/>
          <w:lang w:val="ru-md" w:eastAsia="ru-ru"/>
        </w:rPr>
        <w:t>.</w:t>
      </w:r>
      <w:r>
        <w:rPr>
          <w:rFonts w:eastAsia="Times New Roman"/>
          <w:sz w:val="28"/>
          <w:szCs w:val="28"/>
          <w:lang w:val="ru-md"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Если величины  </w:t>
      </w:r>
      <w:r>
        <w:rPr>
          <w:rFonts w:eastAsia="Times New Roman"/>
          <w:sz w:val="28"/>
          <w:szCs w:val="28"/>
          <w:lang w:val="en-us" w:eastAsia="ru-ru"/>
        </w:rPr>
        <w:t>ΔT</w:t>
      </w:r>
      <w:r>
        <w:rPr>
          <w:rFonts w:eastAsia="Times New Roman"/>
          <w:sz w:val="28"/>
          <w:szCs w:val="28"/>
          <w:lang w:eastAsia="ru-ru"/>
        </w:rPr>
        <w:t xml:space="preserve">↑ и </w:t>
      </w:r>
      <w:r>
        <w:rPr>
          <w:rFonts w:eastAsia="Times New Roman"/>
          <w:sz w:val="28"/>
          <w:szCs w:val="28"/>
          <w:lang w:val="en-us" w:eastAsia="ru-ru"/>
        </w:rPr>
        <w:t>ΔT</w:t>
      </w:r>
      <w:r>
        <w:rPr>
          <w:rFonts w:eastAsia="Times New Roman"/>
          <w:sz w:val="28"/>
          <w:szCs w:val="28"/>
          <w:lang w:eastAsia="ru-ru"/>
        </w:rPr>
        <w:t xml:space="preserve">↓ олар децибелде есептелді, содан кейін формулаға (6.6) ауыстырар алдында оларды Кельвинде білдіру керек.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eastAsia="ru-ru"/>
        </w:rPr>
        <w:t xml:space="preserve">Ауыстыру </w:t>
      </w:r>
      <w:r>
        <w:rPr>
          <w:rFonts w:eastAsia="Times New Roman"/>
          <w:sz w:val="28"/>
          <w:szCs w:val="28"/>
          <w:lang w:val="en-us" w:eastAsia="ru-ru"/>
        </w:rPr>
        <w:t>ΔT</w:t>
      </w:r>
      <w:r>
        <w:rPr>
          <w:rFonts w:eastAsia="Times New Roman"/>
          <w:sz w:val="28"/>
          <w:szCs w:val="28"/>
          <w:vertAlign w:val="subscript"/>
          <w:lang w:eastAsia="ru-ru"/>
        </w:rPr>
        <w:t xml:space="preserve">∑ </w:t>
      </w:r>
      <w:r>
        <w:rPr>
          <w:rFonts w:eastAsia="Times New Roman"/>
          <w:sz w:val="28"/>
          <w:szCs w:val="28"/>
          <w:lang w:eastAsia="ru-ru"/>
        </w:rPr>
        <w:t>ішінде теңсіздік (6.5) үйлестіру қажет пе, жоқ па, соны анықтаңыз.</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sz w:val="28"/>
          <w:szCs w:val="28"/>
          <w:lang w:val="kk-kz" w:eastAsia="ru-ru"/>
        </w:rPr>
      </w:pPr>
      <w:r>
        <w:rPr>
          <w:rFonts w:eastAsia="Times New Roman"/>
          <w:b/>
          <w:sz w:val="28"/>
          <w:szCs w:val="28"/>
          <w:lang w:val="kk-kz" w:eastAsia="ru-ru"/>
        </w:rPr>
        <w:t>Дәріс№13. Қазақстан Республикасының байланыс спутнигі «KazSat»</w:t>
      </w:r>
      <w:r>
        <w:rPr>
          <w:rFonts w:eastAsia="Times New Roman"/>
          <w:b/>
          <w:sz w:val="28"/>
          <w:szCs w:val="28"/>
          <w:lang w:val="kk-kz"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sz w:val="28"/>
          <w:szCs w:val="28"/>
          <w:lang w:val="kk-kz" w:eastAsia="ru-ru"/>
        </w:rPr>
      </w:pPr>
      <w:r>
        <w:rPr>
          <w:rFonts w:eastAsia="Times New Roman"/>
          <w:b/>
          <w:sz w:val="28"/>
          <w:szCs w:val="28"/>
          <w:lang w:val="kk-kz"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KazSat - ұшыру мен пайдаланудан республиканың ғарыштық бағдарламаларын іске асыру басталған Қазақстан үшін алғашқы ғарыш аппараты.</w:t>
      </w:r>
      <w:r>
        <w:rPr>
          <w:rFonts w:eastAsia="Times New Roman"/>
          <w:sz w:val="28"/>
          <w:szCs w:val="28"/>
          <w:lang w:val="kk-kz"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Ғарыш айлағында зымыран тасығыштың, екпіндеткіш блоктың және ғарыш аппаратының құрамдас бөліктерін старттық алдында дайындауды М.в. Хруничев атындағы мемлекеттік ғарыш ғылыми-өндірістік орталығының (бұдан әрі – ат. Және итальяндық "Alcatel Alenia Spazio Italia"фирмасы. "KazSat" спутнигінің борттық ретрансляциялық кешенін озық спутниктік технологияларды қолдана отырып, "Alcatel Alenia Spazio Italia" дайындады.</w:t>
      </w:r>
      <w:r>
        <w:rPr>
          <w:rFonts w:eastAsia="Times New Roman"/>
          <w:sz w:val="28"/>
          <w:szCs w:val="28"/>
          <w:lang w:val="kk-kz"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"KazSat" спутнигін ұшыру сәтінде геостациондық орбитада уақытша бос орбиталық-жиіліктік ресурсы бар Ресей тарапы қазақстандық Тарапқа уақытша негізде (спутниктің орбитада болу мерзіміне, бірақ 15 жылдан аспайтын) Үйлестірілген орбиталық-жиіліктік ресурс берді.</w:t>
      </w:r>
      <w:r>
        <w:rPr>
          <w:rFonts w:eastAsia="Times New Roman"/>
          <w:sz w:val="28"/>
          <w:szCs w:val="28"/>
          <w:lang w:val="kk-kz"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 xml:space="preserve">"KazSat" спутнигі 2006 жылғы 18 маусымда Ресей мен Қазақстан президенттерінің қатысуымен "Протон" ЗТ Байқоңыр ғарыш айлағынан геостационарлық орбитаға сәтті шығарылды. </w:t>
      </w:r>
      <w:r>
        <w:rPr>
          <w:rFonts w:eastAsia="Times New Roman"/>
          <w:sz w:val="28"/>
          <w:szCs w:val="28"/>
          <w:lang w:val="kk-kz"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eastAsia="ru-ru"/>
        </w:rPr>
        <w:t>"KazSat" Қазақстанның және басқа елдердің ең шалғай және қол жеткізу қиын өңірлеріне телекоммуникациялық қызметтердің қазіргі заманғы түрлерін ұсынуға мүмкіндік береді. Сондай-ақ, ТМД елдерінің операторларына спутниктік байланыс арналарын жалға беру жоспарлануда. "KazSat" - 864 МГц-ке есептелген. Осылайша, Қазақстанда операторларды отандық жерсерікке ауыстыру үшін ресурс пайда болды.</w:t>
      </w:r>
      <w:r>
        <w:rPr>
          <w:rFonts w:eastAsia="Times New Roman"/>
          <w:sz w:val="28"/>
          <w:szCs w:val="28"/>
          <w:lang w:val="kk-kz" w:eastAsia="ru-ru"/>
        </w:rPr>
      </w:r>
    </w:p>
    <w:p>
      <w:pPr>
        <w:pStyle w:val="para4"/>
        <w:ind w:firstLine="709"/>
        <w:spacing w:before="20" w:after="20" w:beforeAutospacing="0" w:afterAutospacing="0"/>
        <w:jc w:val="both"/>
        <w:rPr>
          <w:b/>
          <w:color w:val="ff0000"/>
          <w:sz w:val="28"/>
          <w:szCs w:val="28"/>
          <w:lang w:val="kk-kz"/>
        </w:rPr>
      </w:pPr>
      <w:r>
        <w:rPr>
          <w:b/>
          <w:color w:val="ff0000"/>
          <w:sz w:val="28"/>
          <w:szCs w:val="28"/>
          <w:lang w:val="kk-kz"/>
        </w:rPr>
      </w:r>
    </w:p>
    <w:p>
      <w:pPr>
        <w:pStyle w:val="para4"/>
        <w:ind w:firstLine="709"/>
        <w:spacing w:before="20" w:after="20" w:beforeAutospacing="0" w:afterAutospacing="0"/>
        <w:jc w:val="both"/>
        <w:rPr>
          <w:b/>
          <w:color w:val="ff0000"/>
          <w:sz w:val="28"/>
          <w:szCs w:val="28"/>
          <w:lang w:val="kk-kz"/>
        </w:rPr>
      </w:pPr>
      <w:r>
        <w:rPr>
          <w:b/>
          <w:color w:val="ff0000"/>
          <w:sz w:val="28"/>
          <w:szCs w:val="28"/>
          <w:lang w:val="kk-kz"/>
        </w:rPr>
        <w:t>Толықтыру</w:t>
      </w:r>
      <w:r>
        <w:rPr>
          <w:b/>
          <w:color w:val="ff0000"/>
          <w:sz w:val="28"/>
          <w:szCs w:val="28"/>
          <w:lang w:val="kk-kz"/>
        </w:rPr>
      </w:r>
    </w:p>
    <w:p>
      <w:pPr>
        <w:pStyle w:val="para4"/>
        <w:ind w:firstLine="709"/>
        <w:spacing w:before="20" w:after="20" w:beforeAutospacing="0" w:afterAutospacing="0"/>
        <w:jc w:val="both"/>
        <w:rPr>
          <w:sz w:val="28"/>
          <w:szCs w:val="28"/>
          <w:lang w:val="kk-kz"/>
        </w:rPr>
      </w:pPr>
      <w:r>
        <w:rPr>
          <w:sz w:val="28"/>
          <w:szCs w:val="28"/>
          <w:lang w:val="kk-kz"/>
        </w:rPr>
        <w:t xml:space="preserve">KazSat-1 — Қазақстанның тапсырысы бойынша бірқатар серіктестердің қатысуымен "М.в. Хруничев атындағы ГКНПЦ" ФГУП әзірлеген және жинаған жеңіл телекоммуникациялық геостационарлық спутник (тұру нүктесі 103° ВД). </w:t>
      </w:r>
      <w:r>
        <w:rPr>
          <w:sz w:val="28"/>
          <w:szCs w:val="28"/>
          <w:lang w:val="kk-kz"/>
        </w:rPr>
      </w:r>
    </w:p>
    <w:p>
      <w:pPr>
        <w:pStyle w:val="para4"/>
        <w:ind w:firstLine="709"/>
        <w:spacing w:before="20" w:after="20" w:beforeAutospacing="0" w:afterAutospacing="0"/>
        <w:jc w:val="both"/>
        <w:rPr>
          <w:sz w:val="28"/>
          <w:szCs w:val="28"/>
        </w:rPr>
      </w:pPr>
      <w:r>
        <w:rPr>
          <w:sz w:val="28"/>
          <w:szCs w:val="28"/>
          <w:lang w:val="kk-kz"/>
        </w:rPr>
        <w:t xml:space="preserve">Қамту аймағы Қазақстанның бүкіл аумағын, Орталық Азияның іргелес бөлігін және Ресейдің Мәскеу облысын қамтыды. </w:t>
      </w:r>
      <w:r>
        <w:rPr>
          <w:sz w:val="28"/>
          <w:szCs w:val="28"/>
        </w:rPr>
        <w:t xml:space="preserve">103° WD тұру нүктесін Ресей 15 жылға берді. </w:t>
      </w:r>
      <w:r>
        <w:rPr>
          <w:sz w:val="28"/>
          <w:szCs w:val="28"/>
        </w:rPr>
      </w:r>
    </w:p>
    <w:p>
      <w:pPr>
        <w:pStyle w:val="para4"/>
        <w:ind w:firstLine="709"/>
        <w:spacing w:before="20" w:after="20" w:beforeAutospacing="0" w:afterAutospacing="0"/>
        <w:jc w:val="both"/>
        <w:rPr>
          <w:sz w:val="28"/>
          <w:szCs w:val="28"/>
        </w:rPr>
      </w:pPr>
      <w:r>
        <w:rPr>
          <w:sz w:val="28"/>
          <w:szCs w:val="28"/>
        </w:rPr>
        <w:t xml:space="preserve">Спутникті басқаруды Қазақстан аумағынан Ресейде дайындалған қазақстандық мамандар жүргізді. </w:t>
      </w:r>
      <w:r>
        <w:rPr>
          <w:sz w:val="28"/>
          <w:szCs w:val="28"/>
        </w:rPr>
      </w:r>
    </w:p>
    <w:p>
      <w:pPr>
        <w:pStyle w:val="para4"/>
        <w:ind w:firstLine="709"/>
        <w:spacing w:before="20" w:after="20" w:beforeAutospacing="0" w:afterAutospacing="0"/>
        <w:jc w:val="both"/>
        <w:rPr>
          <w:sz w:val="28"/>
          <w:szCs w:val="28"/>
        </w:rPr>
      </w:pPr>
      <w:r>
        <w:rPr>
          <w:sz w:val="28"/>
          <w:szCs w:val="28"/>
        </w:rPr>
        <w:t xml:space="preserve">2009 жылдың тамызында орын алған іркілістерден кейін 2008 жылы ҚазСат спутнигі жерлеу орбитасына ауыстырылды. </w:t>
      </w:r>
      <w:r>
        <w:rPr>
          <w:sz w:val="28"/>
          <w:szCs w:val="28"/>
        </w:rPr>
      </w:r>
    </w:p>
    <w:p>
      <w:pPr>
        <w:pStyle w:val="para4"/>
        <w:ind w:firstLine="709"/>
        <w:spacing w:before="20" w:after="20" w:beforeAutospacing="0" w:afterAutospacing="0"/>
        <w:jc w:val="both"/>
        <w:rPr>
          <w:sz w:val="28"/>
          <w:szCs w:val="28"/>
        </w:rPr>
      </w:pPr>
      <w:r>
        <w:rPr>
          <w:sz w:val="28"/>
          <w:szCs w:val="28"/>
        </w:rPr>
        <w:t xml:space="preserve">Алғашқы Қазақстандық геостациондық ғарыш аппаратын дайындау және ұшыру туралы келісімшартқа 2004 жылғы қаңтарда қол қойылды. Спутник "Яхта" платформасы негізінде салынған және 12-ші Ku-диапазонды транспондерлермен жабдықталған. Оның 8-ін тіркелген спутниктік байланысты (Интернет, телефония, үкіметтік байланыс және т.б.) қамтамасыз ету үшін пайдалану жоспарланған, ал қалған 4 транспондер теледидарға жіберілді. Спутникті жасауға Барлығы 15-тен астам шетелдік және ресейлік фирмалар, соның ішінде борттық телекоммуникациялық жабдықтың жетекші өндірушілері — Boeing, Alcatel Alenia Spazio Italia, ComDev қатысты. Бастапқыда "Протон-К" зымыран тасығышы мен ДМ-3 үдеткіш блогының көмегімен аппаратты 2005 жылдың желтоқсанында ұшыру жоспарланған болатын. Алайда, "Монитор-Э" спутнигін басқаратын про-блем пайда болғаннан кейін ("яхта" платформасы негізінде Хруничев атындағы орталықта жасалған) қосымша тексерулер циклін жүргізу туралы шешім қабылданды. </w:t>
      </w:r>
      <w:r>
        <w:rPr>
          <w:sz w:val="28"/>
          <w:szCs w:val="28"/>
        </w:rPr>
      </w:r>
    </w:p>
    <w:p>
      <w:pPr>
        <w:pStyle w:val="para4"/>
        <w:ind w:firstLine="709"/>
        <w:spacing w:before="20" w:after="20" w:beforeAutospacing="0" w:afterAutospacing="0"/>
        <w:jc w:val="both"/>
        <w:rPr>
          <w:sz w:val="28"/>
          <w:szCs w:val="28"/>
        </w:rPr>
      </w:pPr>
      <w:r>
        <w:rPr>
          <w:sz w:val="28"/>
          <w:szCs w:val="28"/>
        </w:rPr>
        <w:t xml:space="preserve">Аппарат 2006 жылғы 28 сәуірде Байқоңыр ғарыш айлағына жеткізілді, ал оны ұшыру 2006 жылғы 18 маусымда Мәскеу уақыты бойынша 2:44-те жүргізілді. Ғарыш айлағында алғашқы қазақ спутнигінің ұшырылуын Қазақстан Президенті Нұрсұлтан Назарбаев пен Ресей президенті Владимир Путин бақылады. </w:t>
      </w:r>
      <w:r>
        <w:rPr>
          <w:sz w:val="28"/>
          <w:szCs w:val="28"/>
        </w:rPr>
      </w:r>
    </w:p>
    <w:p>
      <w:pPr>
        <w:spacing w:before="20" w:after="20"/>
        <w:jc w:val="both"/>
        <w:widowControl/>
        <w:tabs defTabSz="708">
          <w:tab w:val="left" w:pos="72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color w:val="000000"/>
          <w:sz w:val="28"/>
          <w:szCs w:val="28"/>
          <w:lang w:eastAsia="ru-ru"/>
        </w:rPr>
      </w:pPr>
      <w:r>
        <w:rPr>
          <w:rStyle w:val="char1"/>
          <w:rFonts w:eastAsia="Times New Roman"/>
          <w:b/>
          <w:bCs/>
          <w:color w:val="000000"/>
          <w:sz w:val="28"/>
          <w:szCs w:val="28"/>
          <w:lang w:eastAsia="ru-ru"/>
        </w:rPr>
        <w:tab/>
        <w:t>Негізгі техникалық деректер</w:t>
      </w:r>
      <w:r>
        <w:rPr>
          <w:rFonts w:eastAsia="Times New Roman"/>
          <w:b/>
          <w:bCs/>
          <w:color w:val="000000"/>
          <w:sz w:val="28"/>
          <w:szCs w:val="28"/>
          <w:lang w:eastAsia="ru-ru"/>
        </w:rPr>
      </w:r>
    </w:p>
    <w:p>
      <w:pPr>
        <w:numPr>
          <w:ilvl w:val="0"/>
          <w:numId w:val="2"/>
        </w:numPr>
        <w:ind w:left="720" w:hanging="360"/>
        <w:spacing w:before="20" w:after="20"/>
        <w:jc w:val="both"/>
        <w:widowControl/>
        <w:tabs defTabSz="708">
          <w:tab w:val="left" w:pos="72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color w:val="000000"/>
          <w:sz w:val="28"/>
          <w:szCs w:val="28"/>
          <w:lang w:eastAsia="ru-ru"/>
        </w:rPr>
      </w:pPr>
      <w:r>
        <w:rPr>
          <w:rStyle w:val="char1"/>
          <w:rFonts w:eastAsia="Times New Roman"/>
          <w:bCs/>
          <w:color w:val="000000"/>
          <w:sz w:val="28"/>
          <w:szCs w:val="28"/>
          <w:lang w:eastAsia="ru-ru"/>
        </w:rPr>
        <w:t>Жүктеменің бас әзірлеушісі: итальяндық Alenia Spazio фирмасы</w:t>
      </w:r>
      <w:r>
        <w:rPr>
          <w:rFonts w:eastAsia="Times New Roman"/>
          <w:bCs/>
          <w:color w:val="000000"/>
          <w:sz w:val="28"/>
          <w:szCs w:val="28"/>
          <w:lang w:eastAsia="ru-ru"/>
        </w:rPr>
      </w:r>
    </w:p>
    <w:p>
      <w:pPr>
        <w:numPr>
          <w:ilvl w:val="0"/>
          <w:numId w:val="2"/>
        </w:numPr>
        <w:ind w:left="720" w:hanging="360"/>
        <w:spacing w:before="20" w:after="20"/>
        <w:jc w:val="both"/>
        <w:widowControl/>
        <w:tabs defTabSz="708">
          <w:tab w:val="left" w:pos="72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color w:val="000000"/>
          <w:sz w:val="28"/>
          <w:szCs w:val="28"/>
          <w:lang w:eastAsia="ru-ru"/>
        </w:rPr>
      </w:pPr>
      <w:r>
        <w:rPr>
          <w:rStyle w:val="char1"/>
          <w:rFonts w:eastAsia="Times New Roman"/>
          <w:bCs/>
          <w:color w:val="000000"/>
          <w:sz w:val="28"/>
          <w:szCs w:val="28"/>
          <w:lang w:eastAsia="ru-ru"/>
        </w:rPr>
        <w:t>Транспондерлер саны: 12 (4 жоғары қуат)</w:t>
      </w:r>
      <w:r>
        <w:rPr>
          <w:rFonts w:eastAsia="Times New Roman"/>
          <w:bCs/>
          <w:color w:val="000000"/>
          <w:sz w:val="28"/>
          <w:szCs w:val="28"/>
          <w:lang w:eastAsia="ru-ru"/>
        </w:rPr>
      </w:r>
    </w:p>
    <w:p>
      <w:pPr>
        <w:numPr>
          <w:ilvl w:val="0"/>
          <w:numId w:val="2"/>
        </w:numPr>
        <w:ind w:left="720" w:hanging="360"/>
        <w:spacing w:before="20" w:after="20"/>
        <w:jc w:val="both"/>
        <w:widowControl/>
        <w:tabs defTabSz="708">
          <w:tab w:val="left" w:pos="72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color w:val="000000"/>
          <w:sz w:val="28"/>
          <w:szCs w:val="28"/>
          <w:lang w:eastAsia="ru-ru"/>
        </w:rPr>
      </w:pPr>
      <w:r>
        <w:rPr>
          <w:rStyle w:val="char1"/>
          <w:rFonts w:eastAsia="Times New Roman"/>
          <w:bCs/>
          <w:color w:val="000000"/>
          <w:sz w:val="28"/>
          <w:szCs w:val="28"/>
          <w:lang w:eastAsia="ru-ru"/>
        </w:rPr>
        <w:t>Арнаның өткізу қабілеті: 72 МГц</w:t>
      </w:r>
      <w:r>
        <w:rPr>
          <w:rFonts w:eastAsia="Times New Roman"/>
          <w:bCs/>
          <w:color w:val="000000"/>
          <w:sz w:val="28"/>
          <w:szCs w:val="28"/>
          <w:lang w:eastAsia="ru-ru"/>
        </w:rPr>
      </w:r>
    </w:p>
    <w:p>
      <w:pPr>
        <w:numPr>
          <w:ilvl w:val="0"/>
          <w:numId w:val="2"/>
        </w:numPr>
        <w:ind w:left="720" w:hanging="360"/>
        <w:spacing w:before="20" w:after="20"/>
        <w:jc w:val="both"/>
        <w:widowControl/>
        <w:tabs defTabSz="708">
          <w:tab w:val="left" w:pos="72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color w:val="000000"/>
          <w:sz w:val="28"/>
          <w:szCs w:val="28"/>
          <w:lang w:eastAsia="ru-ru"/>
        </w:rPr>
      </w:pPr>
      <w:r>
        <w:rPr>
          <w:rStyle w:val="char1"/>
          <w:rFonts w:eastAsia="Times New Roman"/>
          <w:bCs/>
          <w:color w:val="000000"/>
          <w:sz w:val="28"/>
          <w:szCs w:val="28"/>
          <w:lang w:eastAsia="ru-ru"/>
        </w:rPr>
        <w:t>Қазақстан Республикасының аумағында 2, 5x3, 8 эллиптикалық нысандағы тұрақты қызмет көрсету аймағы</w:t>
      </w:r>
      <w:r>
        <w:rPr>
          <w:rFonts w:eastAsia="Times New Roman"/>
          <w:bCs/>
          <w:color w:val="000000"/>
          <w:sz w:val="28"/>
          <w:szCs w:val="28"/>
          <w:lang w:eastAsia="ru-ru"/>
        </w:rPr>
      </w:r>
    </w:p>
    <w:p>
      <w:pPr>
        <w:numPr>
          <w:ilvl w:val="0"/>
          <w:numId w:val="2"/>
        </w:numPr>
        <w:ind w:left="720" w:hanging="360"/>
        <w:spacing w:before="20" w:after="20"/>
        <w:jc w:val="both"/>
        <w:widowControl/>
        <w:tabs defTabSz="708">
          <w:tab w:val="left" w:pos="72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color w:val="000000"/>
          <w:sz w:val="28"/>
          <w:szCs w:val="28"/>
          <w:lang w:eastAsia="ru-ru"/>
        </w:rPr>
      </w:pPr>
      <w:r>
        <w:rPr>
          <w:rStyle w:val="char1"/>
          <w:rFonts w:eastAsia="Times New Roman"/>
          <w:bCs/>
          <w:color w:val="000000"/>
          <w:sz w:val="28"/>
          <w:szCs w:val="28"/>
          <w:lang w:eastAsia="ru-ru"/>
        </w:rPr>
        <w:t xml:space="preserve">Жиілік жоспары: 10950 — 11700 МГц-беруге </w:t>
      </w:r>
      <w:r>
        <w:rPr>
          <w:rFonts w:eastAsia="Times New Roman"/>
          <w:bCs/>
          <w:color w:val="000000"/>
          <w:sz w:val="28"/>
          <w:szCs w:val="28"/>
          <w:lang w:eastAsia="ru-ru"/>
        </w:rPr>
      </w:r>
    </w:p>
    <w:p>
      <w:pPr>
        <w:numPr>
          <w:ilvl w:val="0"/>
          <w:numId w:val="2"/>
        </w:numPr>
        <w:ind w:left="720" w:hanging="360"/>
        <w:spacing w:before="20" w:after="20"/>
        <w:jc w:val="both"/>
        <w:widowControl/>
        <w:tabs defTabSz="708">
          <w:tab w:val="left" w:pos="72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color w:val="000000"/>
          <w:sz w:val="28"/>
          <w:szCs w:val="28"/>
          <w:lang w:eastAsia="ru-ru"/>
        </w:rPr>
      </w:pPr>
      <w:r>
        <w:rPr>
          <w:rStyle w:val="char1"/>
          <w:rFonts w:eastAsia="Times New Roman"/>
          <w:bCs/>
          <w:color w:val="000000"/>
          <w:sz w:val="28"/>
          <w:szCs w:val="28"/>
          <w:lang w:eastAsia="ru-ru"/>
        </w:rPr>
        <w:t>14000 — 14500 МГц-қабылдауға</w:t>
      </w:r>
      <w:r>
        <w:rPr>
          <w:rFonts w:eastAsia="Times New Roman"/>
          <w:bCs/>
          <w:color w:val="000000"/>
          <w:sz w:val="28"/>
          <w:szCs w:val="28"/>
          <w:lang w:eastAsia="ru-ru"/>
        </w:rPr>
      </w:r>
    </w:p>
    <w:p>
      <w:pPr>
        <w:numPr>
          <w:ilvl w:val="0"/>
          <w:numId w:val="2"/>
        </w:numPr>
        <w:ind w:left="720" w:hanging="360"/>
        <w:spacing w:before="20" w:after="20"/>
        <w:jc w:val="both"/>
        <w:widowControl/>
        <w:tabs defTabSz="708">
          <w:tab w:val="left" w:pos="72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color w:val="000000"/>
          <w:sz w:val="28"/>
          <w:szCs w:val="28"/>
          <w:lang w:eastAsia="ru-ru"/>
        </w:rPr>
      </w:pPr>
      <w:r>
        <w:rPr>
          <w:rStyle w:val="char1"/>
          <w:rFonts w:eastAsia="Times New Roman"/>
          <w:bCs/>
          <w:color w:val="000000"/>
          <w:sz w:val="28"/>
          <w:szCs w:val="28"/>
          <w:lang w:eastAsia="ru-ru"/>
        </w:rPr>
        <w:t>11199,5 МГц маяк</w:t>
      </w:r>
      <w:r>
        <w:rPr>
          <w:rFonts w:eastAsia="Times New Roman"/>
          <w:bCs/>
          <w:color w:val="000000"/>
          <w:sz w:val="28"/>
          <w:szCs w:val="28"/>
          <w:lang w:eastAsia="ru-ru"/>
        </w:rPr>
      </w:r>
    </w:p>
    <w:p>
      <w:pPr>
        <w:numPr>
          <w:ilvl w:val="0"/>
          <w:numId w:val="2"/>
        </w:numPr>
        <w:ind w:left="720" w:hanging="360"/>
        <w:spacing w:before="20" w:after="20"/>
        <w:jc w:val="both"/>
        <w:widowControl/>
        <w:tabs defTabSz="708">
          <w:tab w:val="left" w:pos="72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color w:val="000000"/>
          <w:sz w:val="28"/>
          <w:szCs w:val="28"/>
          <w:lang w:eastAsia="ru-ru"/>
        </w:rPr>
      </w:pPr>
      <w:r>
        <w:rPr>
          <w:rStyle w:val="char1"/>
          <w:rFonts w:eastAsia="Times New Roman"/>
          <w:bCs/>
          <w:color w:val="000000"/>
          <w:sz w:val="28"/>
          <w:szCs w:val="28"/>
          <w:lang w:eastAsia="ru-ru"/>
        </w:rPr>
        <w:t>ЭИМ: кемінде 52,5 дБВт (телевизиялық оқпандар)</w:t>
      </w:r>
      <w:r>
        <w:rPr>
          <w:rFonts w:eastAsia="Times New Roman"/>
          <w:bCs/>
          <w:color w:val="000000"/>
          <w:sz w:val="28"/>
          <w:szCs w:val="28"/>
          <w:lang w:eastAsia="ru-ru"/>
        </w:rPr>
      </w:r>
    </w:p>
    <w:p>
      <w:pPr>
        <w:numPr>
          <w:ilvl w:val="0"/>
          <w:numId w:val="2"/>
        </w:numPr>
        <w:ind w:left="720" w:hanging="360"/>
        <w:spacing w:before="20" w:after="20"/>
        <w:jc w:val="both"/>
        <w:widowControl/>
        <w:tabs defTabSz="708">
          <w:tab w:val="left" w:pos="72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color w:val="000000"/>
          <w:sz w:val="28"/>
          <w:szCs w:val="28"/>
          <w:lang w:eastAsia="ru-ru"/>
        </w:rPr>
      </w:pPr>
      <w:r>
        <w:rPr>
          <w:rStyle w:val="char1"/>
          <w:rFonts w:eastAsia="Times New Roman"/>
          <w:bCs/>
          <w:color w:val="000000"/>
          <w:sz w:val="28"/>
          <w:szCs w:val="28"/>
          <w:lang w:eastAsia="ru-ru"/>
        </w:rPr>
        <w:t>49,0 дБВт кем емес (байланысқан оқпандар)</w:t>
      </w:r>
      <w:r>
        <w:rPr>
          <w:rFonts w:eastAsia="Times New Roman"/>
          <w:bCs/>
          <w:color w:val="000000"/>
          <w:sz w:val="28"/>
          <w:szCs w:val="28"/>
          <w:lang w:eastAsia="ru-ru"/>
        </w:rPr>
      </w:r>
    </w:p>
    <w:p>
      <w:pPr>
        <w:numPr>
          <w:ilvl w:val="0"/>
          <w:numId w:val="2"/>
        </w:numPr>
        <w:ind w:left="720" w:hanging="360"/>
        <w:spacing w:before="20" w:after="20"/>
        <w:jc w:val="both"/>
        <w:widowControl/>
        <w:tabs defTabSz="708">
          <w:tab w:val="left" w:pos="72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color w:val="000000"/>
          <w:sz w:val="28"/>
          <w:szCs w:val="28"/>
          <w:lang w:eastAsia="ru-ru"/>
        </w:rPr>
      </w:pPr>
      <w:r>
        <w:rPr>
          <w:rStyle w:val="char1"/>
          <w:rFonts w:eastAsia="Times New Roman"/>
          <w:bCs/>
          <w:color w:val="000000"/>
          <w:sz w:val="28"/>
          <w:szCs w:val="28"/>
          <w:lang w:eastAsia="ru-ru"/>
        </w:rPr>
        <w:t>Жүйенің сапасы: 5,3 дБ/К кем емес</w:t>
      </w:r>
      <w:r>
        <w:rPr>
          <w:rFonts w:eastAsia="Times New Roman"/>
          <w:bCs/>
          <w:color w:val="000000"/>
          <w:sz w:val="28"/>
          <w:szCs w:val="28"/>
          <w:lang w:eastAsia="ru-ru"/>
        </w:rPr>
      </w:r>
    </w:p>
    <w:p>
      <w:pPr>
        <w:numPr>
          <w:ilvl w:val="0"/>
          <w:numId w:val="2"/>
        </w:numPr>
        <w:ind w:left="720" w:hanging="360"/>
        <w:spacing w:before="20" w:after="20"/>
        <w:jc w:val="both"/>
        <w:widowControl/>
        <w:tabs defTabSz="708">
          <w:tab w:val="left" w:pos="72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color w:val="000000"/>
          <w:sz w:val="28"/>
          <w:szCs w:val="28"/>
          <w:lang w:eastAsia="ru-ru"/>
        </w:rPr>
      </w:pPr>
      <w:r>
        <w:rPr>
          <w:rStyle w:val="char1"/>
          <w:rFonts w:eastAsia="Times New Roman"/>
          <w:bCs/>
          <w:color w:val="000000"/>
          <w:sz w:val="28"/>
          <w:szCs w:val="28"/>
          <w:lang w:eastAsia="ru-ru"/>
        </w:rPr>
        <w:t xml:space="preserve">Таратқыштардың қуаты: </w:t>
      </w:r>
      <w:r>
        <w:rPr>
          <w:rFonts w:eastAsia="Times New Roman"/>
          <w:bCs/>
          <w:color w:val="000000"/>
          <w:sz w:val="28"/>
          <w:szCs w:val="28"/>
          <w:lang w:eastAsia="ru-ru"/>
        </w:rPr>
      </w:r>
    </w:p>
    <w:p>
      <w:pPr>
        <w:numPr>
          <w:ilvl w:val="0"/>
          <w:numId w:val="2"/>
        </w:numPr>
        <w:ind w:left="720" w:hanging="360"/>
        <w:spacing w:before="20" w:after="20"/>
        <w:jc w:val="both"/>
        <w:widowControl/>
        <w:tabs defTabSz="708">
          <w:tab w:val="left" w:pos="72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color w:val="000000"/>
          <w:sz w:val="28"/>
          <w:szCs w:val="28"/>
          <w:lang w:eastAsia="ru-ru"/>
        </w:rPr>
      </w:pPr>
      <w:r>
        <w:rPr>
          <w:rStyle w:val="char1"/>
          <w:rFonts w:eastAsia="Times New Roman"/>
          <w:bCs/>
          <w:color w:val="000000"/>
          <w:sz w:val="28"/>
          <w:szCs w:val="28"/>
          <w:lang w:eastAsia="ru-ru"/>
        </w:rPr>
        <w:t>қанықтыру режимінде теледидар тарату үшін &gt; 65 Вт</w:t>
      </w:r>
      <w:r>
        <w:rPr>
          <w:rFonts w:eastAsia="Times New Roman"/>
          <w:bCs/>
          <w:color w:val="000000"/>
          <w:sz w:val="28"/>
          <w:szCs w:val="28"/>
          <w:lang w:eastAsia="ru-ru"/>
        </w:rPr>
      </w:r>
    </w:p>
    <w:p>
      <w:pPr>
        <w:numPr>
          <w:ilvl w:val="0"/>
          <w:numId w:val="2"/>
        </w:numPr>
        <w:ind w:left="720" w:hanging="360"/>
        <w:spacing w:before="20" w:after="20"/>
        <w:jc w:val="both"/>
        <w:widowControl/>
        <w:tabs defTabSz="708">
          <w:tab w:val="left" w:pos="72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color w:val="000000"/>
          <w:sz w:val="28"/>
          <w:szCs w:val="28"/>
          <w:lang w:eastAsia="ru-ru"/>
        </w:rPr>
      </w:pPr>
      <w:r>
        <w:rPr>
          <w:rStyle w:val="char1"/>
          <w:rFonts w:eastAsia="Times New Roman"/>
          <w:bCs/>
          <w:color w:val="000000"/>
          <w:sz w:val="28"/>
          <w:szCs w:val="28"/>
          <w:lang w:eastAsia="ru-ru"/>
        </w:rPr>
        <w:t>қанықтыру режимінде Байланыс және деректерді беру үшін &gt; 45 Вт</w:t>
      </w:r>
      <w:r>
        <w:rPr>
          <w:rFonts w:eastAsia="Times New Roman"/>
          <w:bCs/>
          <w:color w:val="000000"/>
          <w:sz w:val="28"/>
          <w:szCs w:val="28"/>
          <w:lang w:eastAsia="ru-ru"/>
        </w:rPr>
      </w:r>
    </w:p>
    <w:p>
      <w:pPr>
        <w:numPr>
          <w:ilvl w:val="0"/>
          <w:numId w:val="2"/>
        </w:numPr>
        <w:ind w:left="720" w:hanging="360"/>
        <w:spacing w:before="20" w:after="20"/>
        <w:jc w:val="both"/>
        <w:widowControl/>
        <w:tabs defTabSz="708">
          <w:tab w:val="left" w:pos="72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color w:val="000000"/>
          <w:sz w:val="28"/>
          <w:szCs w:val="28"/>
          <w:lang w:eastAsia="ru-ru"/>
        </w:rPr>
      </w:pPr>
      <w:r>
        <w:rPr>
          <w:rStyle w:val="char1"/>
          <w:rFonts w:eastAsia="Times New Roman"/>
          <w:bCs/>
          <w:color w:val="000000"/>
          <w:sz w:val="28"/>
          <w:szCs w:val="28"/>
          <w:lang w:eastAsia="ru-ru"/>
        </w:rPr>
        <w:t>квазилинейн режимінде &gt; 28 Вт байланыс және деректерді беру үшін</w:t>
      </w:r>
      <w:r>
        <w:rPr>
          <w:rFonts w:eastAsia="Times New Roman"/>
          <w:bCs/>
          <w:color w:val="000000"/>
          <w:sz w:val="28"/>
          <w:szCs w:val="28"/>
          <w:lang w:eastAsia="ru-ru"/>
        </w:rPr>
      </w:r>
    </w:p>
    <w:p>
      <w:pPr>
        <w:numPr>
          <w:ilvl w:val="0"/>
          <w:numId w:val="2"/>
        </w:numPr>
        <w:ind w:left="720" w:hanging="360"/>
        <w:spacing w:before="20" w:after="20"/>
        <w:jc w:val="both"/>
        <w:widowControl/>
        <w:tabs defTabSz="708">
          <w:tab w:val="left" w:pos="72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color w:val="000000"/>
          <w:sz w:val="28"/>
          <w:szCs w:val="28"/>
          <w:lang w:eastAsia="ru-ru"/>
        </w:rPr>
      </w:pPr>
      <w:r>
        <w:rPr>
          <w:rStyle w:val="char1"/>
          <w:rFonts w:eastAsia="Times New Roman"/>
          <w:bCs/>
          <w:color w:val="000000"/>
          <w:sz w:val="28"/>
          <w:szCs w:val="28"/>
          <w:lang w:eastAsia="ru-ru"/>
        </w:rPr>
        <w:t>Қуат Тұтыну: 1300 Вт</w:t>
      </w:r>
      <w:r>
        <w:rPr>
          <w:rFonts w:eastAsia="Times New Roman"/>
          <w:bCs/>
          <w:color w:val="000000"/>
          <w:sz w:val="28"/>
          <w:szCs w:val="28"/>
          <w:lang w:eastAsia="ru-ru"/>
        </w:rPr>
      </w:r>
    </w:p>
    <w:p>
      <w:pPr>
        <w:numPr>
          <w:ilvl w:val="0"/>
          <w:numId w:val="2"/>
        </w:numPr>
        <w:ind w:left="720" w:hanging="360"/>
        <w:spacing w:before="20" w:after="20"/>
        <w:jc w:val="both"/>
        <w:widowControl/>
        <w:tabs defTabSz="708">
          <w:tab w:val="left" w:pos="72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color w:val="000000"/>
          <w:sz w:val="28"/>
          <w:szCs w:val="28"/>
          <w:lang w:eastAsia="ru-ru"/>
        </w:rPr>
      </w:pPr>
      <w:r>
        <w:rPr>
          <w:rStyle w:val="char1"/>
          <w:rFonts w:eastAsia="Times New Roman"/>
          <w:bCs/>
          <w:color w:val="000000"/>
          <w:sz w:val="28"/>
          <w:szCs w:val="28"/>
          <w:lang w:eastAsia="ru-ru"/>
        </w:rPr>
        <w:t>Қызмет мерзімі: 10-12, 5 жыл.</w:t>
      </w:r>
      <w:r>
        <w:rPr>
          <w:rFonts w:eastAsia="Times New Roman"/>
          <w:bCs/>
          <w:color w:val="000000"/>
          <w:sz w:val="28"/>
          <w:szCs w:val="28"/>
          <w:lang w:eastAsia="ru-ru"/>
        </w:rPr>
      </w:r>
    </w:p>
    <w:p>
      <w:pPr>
        <w:numPr>
          <w:ilvl w:val="0"/>
          <w:numId w:val="2"/>
        </w:numPr>
        <w:ind w:left="720" w:hanging="360"/>
        <w:spacing w:before="20" w:after="20"/>
        <w:jc w:val="both"/>
        <w:widowControl/>
        <w:tabs defTabSz="708">
          <w:tab w:val="left" w:pos="72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Cs/>
          <w:color w:val="000000"/>
          <w:sz w:val="28"/>
          <w:szCs w:val="28"/>
          <w:lang w:eastAsia="ru-ru"/>
        </w:rPr>
      </w:pPr>
      <w:r>
        <w:rPr>
          <w:rStyle w:val="char1"/>
          <w:rFonts w:eastAsia="Times New Roman"/>
          <w:bCs/>
          <w:color w:val="000000"/>
          <w:sz w:val="28"/>
          <w:szCs w:val="28"/>
          <w:lang w:eastAsia="ru-ru"/>
        </w:rPr>
        <w:t>Тұру нүктесі 103 градус ш. б.</w:t>
      </w:r>
      <w:r>
        <w:rPr>
          <w:rFonts w:eastAsia="Times New Roman"/>
          <w:bCs/>
          <w:color w:val="000000"/>
          <w:sz w:val="28"/>
          <w:szCs w:val="28"/>
          <w:lang w:eastAsia="ru-ru"/>
        </w:rPr>
      </w:r>
    </w:p>
    <w:p>
      <w:pPr>
        <w:numPr>
          <w:ilvl w:val="0"/>
          <w:numId w:val="2"/>
        </w:numPr>
        <w:ind w:left="720" w:hanging="360"/>
        <w:spacing w:before="20" w:after="20"/>
        <w:jc w:val="both"/>
        <w:widowControl/>
        <w:tabs defTabSz="708">
          <w:tab w:val="left" w:pos="72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222222"/>
          <w:sz w:val="28"/>
          <w:szCs w:val="28"/>
          <w:lang w:eastAsia="ru-ru"/>
        </w:rPr>
      </w:pPr>
      <w:r>
        <w:rPr>
          <w:rStyle w:val="char1"/>
          <w:rFonts w:eastAsia="Times New Roman"/>
          <w:bCs/>
          <w:color w:val="000000"/>
          <w:sz w:val="28"/>
          <w:szCs w:val="28"/>
          <w:lang w:eastAsia="ru-ru"/>
        </w:rPr>
        <w:t>Алып жатқан жер аумағы 10,11 км2 шамасында.</w:t>
      </w:r>
      <w:r>
        <w:rPr>
          <w:rFonts w:eastAsia="Times New Roman"/>
          <w:color w:val="222222"/>
          <w:sz w:val="28"/>
          <w:szCs w:val="28"/>
          <w:lang w:eastAsia="ru-ru"/>
        </w:rPr>
      </w:r>
    </w:p>
    <w:p>
      <w:pPr>
        <w:pStyle w:val="para3"/>
        <w:ind w:firstLine="709"/>
        <w:spacing w:before="20" w:after="20"/>
        <w:jc w:val="both"/>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bCs w:val="0"/>
          <w:color w:val="222222"/>
          <w:lang w:eastAsia="ru-ru"/>
        </w:rPr>
      </w:pPr>
      <w:r>
        <w:rPr>
          <w:rFonts w:ascii="Times New Roman" w:hAnsi="Times New Roman" w:eastAsia="Times New Roman" w:cs="Times New Roman"/>
          <w:b w:val="0"/>
          <w:bCs w:val="0"/>
          <w:color w:val="222222"/>
          <w:lang w:eastAsia="ru-ru"/>
        </w:rPr>
        <w:t>* 2006 жылғы 17 қазанда сынақтар аяқталғаннан кейін "KazSat" алғашқы қазақ геостационарлық байланыс және хабар тарату спутнигі, сондай-ақ Қазақстан аумағындағы байланыстың жерүсті басқару кешені мен мониторинг жүйесі өндірушіден — ҒТҒӨО-ға берілді. 2009 жылғы мәліметтер бойынша тұрғындарының саны 114 адамды құрады.</w:t>
      </w:r>
      <w:r>
        <w:rPr>
          <w:rFonts w:ascii="Times New Roman" w:hAnsi="Times New Roman" w:eastAsia="Times New Roman" w:cs="Times New Roman"/>
          <w:b w:val="0"/>
          <w:bCs w:val="0"/>
          <w:color w:val="222222"/>
          <w:lang w:eastAsia="ru-ru"/>
        </w:rPr>
      </w:r>
    </w:p>
    <w:p>
      <w:pPr>
        <w:pStyle w:val="para3"/>
        <w:ind w:firstLine="709"/>
        <w:spacing w:before="20" w:after="20"/>
        <w:jc w:val="both"/>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bCs w:val="0"/>
          <w:color w:val="222222"/>
          <w:lang w:eastAsia="ru-ru"/>
        </w:rPr>
      </w:pPr>
      <w:r>
        <w:rPr>
          <w:rFonts w:ascii="Times New Roman" w:hAnsi="Times New Roman" w:eastAsia="Times New Roman" w:cs="Times New Roman"/>
          <w:b w:val="0"/>
          <w:bCs w:val="0"/>
          <w:color w:val="222222"/>
          <w:lang w:eastAsia="ru-ru"/>
        </w:rPr>
        <w:t>* Спутникті коммерциялық пайдалану 2006 жылдың қараша айында басталды: телехабар тарату және интернет-коммуникациялар желілері спутникке ауыстырылды. 2007 жылдың соңына қарай спутниктің жүктемесі жоспарланған мүмкіндіктердің 70%-ын құрады.</w:t>
      </w:r>
      <w:r>
        <w:rPr>
          <w:rFonts w:ascii="Times New Roman" w:hAnsi="Times New Roman" w:eastAsia="Times New Roman" w:cs="Times New Roman"/>
          <w:b w:val="0"/>
          <w:bCs w:val="0"/>
          <w:color w:val="222222"/>
          <w:lang w:eastAsia="ru-ru"/>
        </w:rPr>
      </w:r>
    </w:p>
    <w:p>
      <w:pPr>
        <w:pStyle w:val="para3"/>
        <w:ind w:firstLine="709"/>
        <w:spacing w:before="20" w:after="20"/>
        <w:jc w:val="both"/>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bCs w:val="0"/>
          <w:color w:val="222222"/>
          <w:lang w:eastAsia="ru-ru"/>
        </w:rPr>
      </w:pPr>
      <w:r>
        <w:rPr>
          <w:rFonts w:ascii="Times New Roman" w:hAnsi="Times New Roman" w:eastAsia="Times New Roman" w:cs="Times New Roman"/>
          <w:b w:val="0"/>
          <w:bCs w:val="0"/>
          <w:color w:val="222222"/>
          <w:lang w:eastAsia="ru-ru"/>
        </w:rPr>
        <w:t>* 2008 жылдың 10 қаңтарында спутниктің жұмысында алғашқы сәтсіздік болды. 10 сағат ішінде спутник жоғалды, бірақ ол тұрақтанды. Қазақстанның байланыс операторлары байланыссыз шамамен он сағат қалды.</w:t>
      </w:r>
      <w:r>
        <w:rPr>
          <w:rFonts w:ascii="Times New Roman" w:hAnsi="Times New Roman" w:eastAsia="Times New Roman" w:cs="Times New Roman"/>
          <w:b w:val="0"/>
          <w:bCs w:val="0"/>
          <w:color w:val="222222"/>
          <w:lang w:eastAsia="ru-ru"/>
        </w:rPr>
      </w:r>
    </w:p>
    <w:p>
      <w:pPr>
        <w:pStyle w:val="para3"/>
        <w:ind w:firstLine="709"/>
        <w:spacing w:before="20" w:after="20"/>
        <w:jc w:val="both"/>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bCs w:val="0"/>
          <w:color w:val="222222"/>
          <w:lang w:eastAsia="ru-ru"/>
        </w:rPr>
      </w:pPr>
      <w:r>
        <w:rPr>
          <w:rFonts w:ascii="Times New Roman" w:hAnsi="Times New Roman" w:eastAsia="Times New Roman" w:cs="Times New Roman"/>
          <w:b w:val="0"/>
          <w:bCs w:val="0"/>
          <w:color w:val="222222"/>
          <w:lang w:eastAsia="ru-ru"/>
        </w:rPr>
        <w:t>* 2008 жылғы 8 маусымда сағат 07:00-де (мск) KazSat жұмысында іркіліс болды[3], осыған байланысты спутникті басқару ГПКС басқармасының бас жедел тобына берілді. Оның істен шыққан қуатын "Экспресс-АМ33" (96,5° С.Д.) және "Экспресс-А2" (103° С. Д.) ресурстарымен шектеу ұсынылды[4]. Қазақстанның кейбір байланыс операторлары (Нұрсәт, KazTransCom, ASTEL) NSS-6 спутнигіне (95 градус ш.б.) сүйенді. Ұлттық ғарыш агенттігінің басшысы Талғат Мұсабаев спутниктің істен шығуына адам факторы емес, техниканың істен шығуы себеп болды деп болжады.</w:t>
      </w:r>
      <w:r>
        <w:rPr>
          <w:rFonts w:ascii="Times New Roman" w:hAnsi="Times New Roman" w:eastAsia="Times New Roman" w:cs="Times New Roman"/>
          <w:b w:val="0"/>
          <w:bCs w:val="0"/>
          <w:color w:val="222222"/>
          <w:lang w:eastAsia="ru-ru"/>
        </w:rPr>
      </w:r>
    </w:p>
    <w:p>
      <w:pPr>
        <w:pStyle w:val="para3"/>
        <w:ind w:firstLine="709"/>
        <w:spacing w:before="20" w:after="20"/>
        <w:jc w:val="both"/>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bCs w:val="0"/>
          <w:color w:val="222222"/>
          <w:lang w:eastAsia="ru-ru"/>
        </w:rPr>
      </w:pPr>
      <w:r>
        <w:rPr>
          <w:rFonts w:ascii="Times New Roman" w:hAnsi="Times New Roman" w:eastAsia="Times New Roman" w:cs="Times New Roman"/>
          <w:b w:val="0"/>
          <w:bCs w:val="0"/>
          <w:color w:val="222222"/>
          <w:lang w:eastAsia="ru-ru"/>
        </w:rPr>
        <w:t>* 30 Қазан 2008 жыл орталық мамандары. Хруничев 2008 жылғы 15 қазанда көлеңке аймағынан шыққан кезде KazSat спутнигімен байланысын қалпына келтірді. 30 қазанда олар ғарыш аппаратын тұрақтандырып, оны тұрған жердің есептік нүктесіне көшіре алды. Барлық жүйелерді тестілеу аяқталғаннан кейін ол қайтадан пайдалануға беріледі деп болжанды[5].</w:t>
      </w:r>
      <w:r>
        <w:rPr>
          <w:rFonts w:ascii="Times New Roman" w:hAnsi="Times New Roman" w:eastAsia="Times New Roman" w:cs="Times New Roman"/>
          <w:b w:val="0"/>
          <w:bCs w:val="0"/>
          <w:color w:val="222222"/>
          <w:lang w:eastAsia="ru-ru"/>
        </w:rPr>
      </w:r>
    </w:p>
    <w:p>
      <w:pPr>
        <w:pStyle w:val="para3"/>
        <w:ind w:firstLine="709"/>
        <w:spacing w:before="20" w:after="20"/>
        <w:jc w:val="both"/>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bCs w:val="0"/>
          <w:color w:val="222222"/>
          <w:lang w:eastAsia="ru-ru"/>
        </w:rPr>
      </w:pPr>
      <w:r>
        <w:rPr>
          <w:rFonts w:ascii="Times New Roman" w:hAnsi="Times New Roman" w:eastAsia="Times New Roman" w:cs="Times New Roman"/>
          <w:b w:val="0"/>
          <w:bCs w:val="0"/>
          <w:color w:val="222222"/>
          <w:lang w:eastAsia="ru-ru"/>
        </w:rPr>
        <w:t>* 2008 жылғы 18 қарашада Астанада мемлекетаралық Қазақстан-Ресей комиссиясының отырысы өтті. Спутник пайдалануға дайын емес деп танылды.</w:t>
      </w:r>
      <w:r>
        <w:rPr>
          <w:rFonts w:ascii="Times New Roman" w:hAnsi="Times New Roman" w:eastAsia="Times New Roman" w:cs="Times New Roman"/>
          <w:b w:val="0"/>
          <w:bCs w:val="0"/>
          <w:color w:val="222222"/>
          <w:lang w:eastAsia="ru-ru"/>
        </w:rPr>
      </w:r>
    </w:p>
    <w:p>
      <w:pPr>
        <w:pStyle w:val="para3"/>
        <w:ind w:firstLine="709"/>
        <w:spacing w:before="20" w:after="20"/>
        <w:jc w:val="both"/>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bCs w:val="0"/>
          <w:color w:val="222222"/>
          <w:lang w:eastAsia="ru-ru"/>
        </w:rPr>
      </w:pPr>
      <w:r>
        <w:rPr>
          <w:rFonts w:ascii="Times New Roman" w:hAnsi="Times New Roman" w:eastAsia="Times New Roman" w:cs="Times New Roman"/>
          <w:b w:val="0"/>
          <w:bCs w:val="0"/>
          <w:color w:val="222222"/>
          <w:lang w:eastAsia="ru-ru"/>
        </w:rPr>
        <w:t>* 2008 жылғы 26 қарашада Қазсат спутнигі басқару сигналдарына жауап беруді тоқтатып, бағдарланбаған ұшуға кетті. Бұл сәтсіздік сәтсіз болды, өйткені КУДМ жүйесі (басқару қозғалтқыштарының-ұшқыштардың кешені) істен шықты.</w:t>
      </w:r>
      <w:r>
        <w:rPr>
          <w:rFonts w:ascii="Times New Roman" w:hAnsi="Times New Roman" w:eastAsia="Times New Roman" w:cs="Times New Roman"/>
          <w:b w:val="0"/>
          <w:bCs w:val="0"/>
          <w:color w:val="222222"/>
          <w:lang w:eastAsia="ru-ru"/>
        </w:rPr>
      </w:r>
    </w:p>
    <w:p>
      <w:pPr>
        <w:pStyle w:val="para3"/>
        <w:ind w:firstLine="709"/>
        <w:spacing w:before="20" w:after="20"/>
        <w:jc w:val="both"/>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bCs w:val="0"/>
          <w:color w:val="222222"/>
          <w:lang w:eastAsia="ru-ru"/>
        </w:rPr>
      </w:pPr>
      <w:r>
        <w:rPr>
          <w:rFonts w:ascii="Times New Roman" w:hAnsi="Times New Roman" w:eastAsia="Times New Roman" w:cs="Times New Roman"/>
          <w:b w:val="0"/>
          <w:bCs w:val="0"/>
          <w:color w:val="222222"/>
          <w:lang w:eastAsia="ru-ru"/>
        </w:rPr>
        <w:t>* 2009 жылдың қаңтары-ҚР Премьер-Министрі Кәрім Мәсімовтің шешімі бойынша алғашқы Қазақстандық KazSat-1 спутнигінің қабілетсіздігінің себептерін анықтау үшін арнайы жұмыс тобы құрылды[6].</w:t>
      </w:r>
      <w:r>
        <w:rPr>
          <w:rFonts w:ascii="Times New Roman" w:hAnsi="Times New Roman" w:eastAsia="Times New Roman" w:cs="Times New Roman"/>
          <w:b w:val="0"/>
          <w:bCs w:val="0"/>
          <w:color w:val="222222"/>
          <w:lang w:eastAsia="ru-ru"/>
        </w:rPr>
      </w:r>
    </w:p>
    <w:p>
      <w:pPr>
        <w:pStyle w:val="para3"/>
        <w:ind w:firstLine="709"/>
        <w:spacing w:before="20" w:after="20"/>
        <w:jc w:val="both"/>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bCs w:val="0"/>
          <w:color w:val="222222"/>
          <w:lang w:val="kk-kz" w:eastAsia="ru-ru"/>
        </w:rPr>
      </w:pPr>
      <w:r>
        <w:rPr>
          <w:rFonts w:ascii="Times New Roman" w:hAnsi="Times New Roman" w:eastAsia="Times New Roman" w:cs="Times New Roman"/>
          <w:b w:val="0"/>
          <w:bCs w:val="0"/>
          <w:color w:val="222222"/>
          <w:lang w:eastAsia="ru-ru"/>
        </w:rPr>
        <w:t>* 2009 жылдың 6 тамызы мен 13 тамызы аралығында Қазсат спутнигі жерлеу орбитасына ауыстырылды[7].</w:t>
      </w:r>
      <w:r>
        <w:rPr>
          <w:rFonts w:ascii="Times New Roman" w:hAnsi="Times New Roman" w:eastAsia="Times New Roman" w:cs="Times New Roman"/>
          <w:b w:val="0"/>
          <w:bCs w:val="0"/>
          <w:color w:val="222222"/>
          <w:lang w:val="kk-kz" w:eastAsia="ru-ru"/>
        </w:rPr>
      </w:r>
    </w:p>
    <w:p>
      <w:pPr>
        <w:pStyle w:val="para3"/>
        <w:ind w:firstLine="709"/>
        <w:spacing w:before="20" w:after="20"/>
        <w:jc w:val="both"/>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color w:val="000000"/>
          <w:lang w:val="kk-kz" w:eastAsia="ru-ru"/>
        </w:rPr>
      </w:pPr>
      <w:r>
        <w:rPr>
          <w:rStyle w:val="char1"/>
          <w:rFonts w:ascii="Times New Roman" w:hAnsi="Times New Roman" w:eastAsia="Times New Roman" w:cs="Times New Roman"/>
          <w:color w:val="000000"/>
          <w:lang w:val="kk-kz" w:eastAsia="ru-ru"/>
        </w:rPr>
        <w:t xml:space="preserve">Сақтандыру және зиянды өтеу </w:t>
      </w:r>
      <w:r>
        <w:rPr>
          <w:rFonts w:ascii="Times New Roman" w:hAnsi="Times New Roman" w:eastAsia="Times New Roman" w:cs="Times New Roman"/>
          <w:color w:val="000000"/>
          <w:lang w:val="kk-kz" w:eastAsia="ru-ru"/>
        </w:rPr>
      </w:r>
    </w:p>
    <w:p>
      <w:pPr>
        <w:pStyle w:val="para3"/>
        <w:ind w:firstLine="709"/>
        <w:spacing w:before="20" w:after="20"/>
        <w:jc w:val="both"/>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color w:val="000000"/>
          <w:lang w:val="kk-kz" w:eastAsia="ru-ru"/>
        </w:rPr>
      </w:pPr>
      <w:r>
        <w:rPr>
          <w:rStyle w:val="char1"/>
          <w:rFonts w:ascii="Times New Roman" w:hAnsi="Times New Roman" w:eastAsia="Times New Roman" w:cs="Times New Roman"/>
          <w:b w:val="0"/>
          <w:color w:val="000000"/>
          <w:lang w:val="kk-kz" w:eastAsia="ru-ru"/>
        </w:rPr>
        <w:t xml:space="preserve">Өндіріс, ғарыш айлағына тасымалдау, ғарыш айлағында ұшыру алдындағы дайындық, орбитаға шығару және орбитада пайдалануға беру кезеңдерінде KazSat-1 жұмысының алғашқы үш айы ішінде іске қосылған сәттен бастап "Русский страховой центр"ресейлік сақтандыру компаниясы жүзеге асырды[8]. </w:t>
      </w:r>
      <w:r>
        <w:rPr>
          <w:rFonts w:ascii="Times New Roman" w:hAnsi="Times New Roman" w:eastAsia="Times New Roman" w:cs="Times New Roman"/>
          <w:b w:val="0"/>
          <w:color w:val="000000"/>
          <w:lang w:val="kk-kz" w:eastAsia="ru-ru"/>
        </w:rPr>
      </w:r>
    </w:p>
    <w:p>
      <w:pPr>
        <w:pStyle w:val="para3"/>
        <w:ind w:firstLine="709"/>
        <w:spacing w:before="20" w:after="20"/>
        <w:jc w:val="both"/>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color w:val="000000"/>
          <w:lang w:eastAsia="ru-ru"/>
        </w:rPr>
      </w:pPr>
      <w:r>
        <w:rPr>
          <w:rStyle w:val="char1"/>
          <w:rFonts w:ascii="Times New Roman" w:hAnsi="Times New Roman" w:eastAsia="Times New Roman" w:cs="Times New Roman"/>
          <w:b w:val="0"/>
          <w:color w:val="000000"/>
          <w:lang w:eastAsia="ru-ru"/>
        </w:rPr>
        <w:t xml:space="preserve">Кейінгі сақтандыру "Алатау" қазақстандық сақтандыру компаниясында жүзеге асырылды, қайта сақтандыруды 23 қайта сақтандыру компаниясы жүзеге асырды. Сақтандыру жағдайы басталғаннан кейін сақтандыру компаниясы қайта сақтандырушылардан шығын үлесін ұзақ уақыт жинады (2011 жылдың қаңтар айының ортасына қарай 12 қайта сақтандыру компаниясы төлем жасады, мәселе Лондонда қайта сақтандыруда шешілді[9]) . "Ала-тау" сақтандыру компаниясынан сақтандыру төлемі тек 2011 жылдың тамыз айында жүргізілген[10][11]. </w:t>
      </w:r>
      <w:r>
        <w:rPr>
          <w:rFonts w:ascii="Times New Roman" w:hAnsi="Times New Roman" w:eastAsia="Times New Roman" w:cs="Times New Roman"/>
          <w:b w:val="0"/>
          <w:color w:val="000000"/>
          <w:lang w:eastAsia="ru-ru"/>
        </w:rPr>
      </w:r>
    </w:p>
    <w:p>
      <w:pPr>
        <w:pStyle w:val="para3"/>
        <w:ind w:firstLine="709"/>
        <w:spacing w:before="20" w:after="20"/>
        <w:jc w:val="both"/>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color w:val="000000"/>
          <w:lang w:eastAsia="ru-ru"/>
        </w:rPr>
      </w:pPr>
      <w:r>
        <w:rPr>
          <w:rStyle w:val="char1"/>
          <w:rFonts w:ascii="Times New Roman" w:hAnsi="Times New Roman" w:eastAsia="Times New Roman" w:cs="Times New Roman"/>
          <w:b w:val="0"/>
          <w:color w:val="000000"/>
          <w:lang w:eastAsia="ru-ru"/>
        </w:rPr>
        <w:t xml:space="preserve">Алынған сақтандыру өтемінің мөлшері 46 млн, АҚШ долларымен[12] бағаланды (басқа бағалаулар бойынша - 40 млн, АҚШ долларымен[13]). </w:t>
      </w:r>
      <w:r>
        <w:rPr>
          <w:rFonts w:ascii="Times New Roman" w:hAnsi="Times New Roman" w:eastAsia="Times New Roman" w:cs="Times New Roman"/>
          <w:b w:val="0"/>
          <w:color w:val="000000"/>
          <w:lang w:eastAsia="ru-ru"/>
        </w:rPr>
      </w:r>
    </w:p>
    <w:p>
      <w:pPr>
        <w:pStyle w:val="para3"/>
        <w:ind w:firstLine="709"/>
        <w:spacing w:before="20" w:after="20"/>
        <w:jc w:val="both"/>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color w:val="000000"/>
          <w:lang w:eastAsia="ru-ru"/>
        </w:rPr>
      </w:pPr>
      <w:r>
        <w:rPr>
          <w:rStyle w:val="char1"/>
          <w:rFonts w:ascii="Times New Roman" w:hAnsi="Times New Roman" w:eastAsia="Times New Roman" w:cs="Times New Roman"/>
          <w:b w:val="0"/>
          <w:color w:val="000000"/>
          <w:lang w:eastAsia="ru-ru"/>
        </w:rPr>
        <w:t>KazSat жобасының сыны [өңдеу]</w:t>
      </w:r>
      <w:r>
        <w:rPr>
          <w:rFonts w:ascii="Times New Roman" w:hAnsi="Times New Roman" w:eastAsia="Times New Roman" w:cs="Times New Roman"/>
          <w:b w:val="0"/>
          <w:color w:val="000000"/>
          <w:lang w:eastAsia="ru-ru"/>
        </w:rPr>
      </w:r>
    </w:p>
    <w:p>
      <w:pPr>
        <w:pStyle w:val="para3"/>
        <w:ind w:firstLine="709"/>
        <w:spacing w:before="20" w:after="20"/>
        <w:jc w:val="both"/>
        <w:keepLines w:val="0"/>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Times New Roman" w:cs="Times New Roman"/>
          <w:b w:val="0"/>
          <w:color w:val="000000"/>
          <w:lang w:eastAsia="ru-ru"/>
        </w:rPr>
      </w:pPr>
      <w:r>
        <w:rPr>
          <w:rStyle w:val="char1"/>
          <w:rFonts w:ascii="Times New Roman" w:hAnsi="Times New Roman" w:eastAsia="Times New Roman" w:cs="Times New Roman"/>
          <w:b w:val="0"/>
          <w:color w:val="000000"/>
          <w:lang w:eastAsia="ru-ru"/>
        </w:rPr>
        <w:t>ҚР Ұлттық ғарыш агенттігінің төрағасы Талғат Мұса — баев спутникті осындай нысандарды-Қазақстанның ұлттық инновациялық қоры мен мемлекеттік ғарыштық ғылыми-өндірістік орталығын құруда тәжірибесі жоқ екі тарап құрғанын мәлімдеді. Хруниче-ва.[14]</w:t>
      </w:r>
      <w:r>
        <w:rPr>
          <w:rFonts w:ascii="Times New Roman" w:hAnsi="Times New Roman" w:eastAsia="Times New Roman" w:cs="Times New Roman"/>
          <w:b w:val="0"/>
          <w:color w:val="000000"/>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222222"/>
          <w:sz w:val="28"/>
          <w:szCs w:val="28"/>
          <w:lang w:eastAsia="ru-ru"/>
        </w:rPr>
      </w:pPr>
      <w:r>
        <w:rPr>
          <w:rFonts w:eastAsia="Times New Roman"/>
          <w:color w:val="222222"/>
          <w:sz w:val="28"/>
          <w:szCs w:val="28"/>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222222"/>
          <w:sz w:val="28"/>
          <w:szCs w:val="28"/>
          <w:lang w:eastAsia="ru-ru"/>
        </w:rPr>
      </w:pPr>
      <w:r>
        <w:rPr>
          <w:rFonts w:eastAsia="Times New Roman"/>
          <w:color w:val="222222"/>
          <w:sz w:val="28"/>
          <w:szCs w:val="28"/>
          <w:lang w:eastAsia="ru-ru"/>
        </w:rPr>
        <w:t>Ескертпелер</w:t>
      </w:r>
      <w:r>
        <w:rPr>
          <w:rFonts w:eastAsia="Times New Roman"/>
          <w:color w:val="222222"/>
          <w:sz w:val="28"/>
          <w:szCs w:val="28"/>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222222"/>
          <w:sz w:val="28"/>
          <w:szCs w:val="28"/>
          <w:lang w:eastAsia="ru-ru"/>
        </w:rPr>
      </w:pPr>
      <w:r>
        <w:rPr>
          <w:rStyle w:val="char3"/>
          <w:rFonts w:eastAsia="Times New Roman"/>
          <w:color w:val="222222"/>
          <w:sz w:val="28"/>
          <w:szCs w:val="28"/>
          <w:lang w:eastAsia="ru-ru"/>
        </w:rPr>
        <w:t>1.</w:t>
        <w:tab/>
        <w:t xml:space="preserve">↑ Макдауэлл Д. Джонатанның Ғарыштық есебі-халықаралық косми университеті. </w:t>
      </w:r>
      <w:r>
        <w:rPr>
          <w:rFonts w:eastAsia="Times New Roman"/>
          <w:color w:val="222222"/>
          <w:sz w:val="28"/>
          <w:szCs w:val="28"/>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222222"/>
          <w:sz w:val="28"/>
          <w:szCs w:val="28"/>
          <w:lang w:eastAsia="ru-ru"/>
        </w:rPr>
      </w:pPr>
      <w:r>
        <w:rPr>
          <w:rStyle w:val="char3"/>
          <w:rFonts w:eastAsia="Times New Roman"/>
          <w:color w:val="222222"/>
          <w:sz w:val="28"/>
          <w:szCs w:val="28"/>
          <w:lang w:eastAsia="ru-ru"/>
        </w:rPr>
        <w:t>2.</w:t>
        <w:tab/>
        <w:t xml:space="preserve">↑ Баспасөз релизі. М. в. Хруничев 2007 жылдың 24 сәуірінде мұрағатталған. </w:t>
      </w:r>
      <w:r>
        <w:rPr>
          <w:rFonts w:eastAsia="Times New Roman"/>
          <w:color w:val="222222"/>
          <w:sz w:val="28"/>
          <w:szCs w:val="28"/>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222222"/>
          <w:sz w:val="28"/>
          <w:szCs w:val="28"/>
          <w:lang w:eastAsia="ru-ru"/>
        </w:rPr>
      </w:pPr>
      <w:r>
        <w:rPr>
          <w:rStyle w:val="char3"/>
          <w:rFonts w:eastAsia="Times New Roman"/>
          <w:color w:val="222222"/>
          <w:sz w:val="28"/>
          <w:szCs w:val="28"/>
          <w:lang w:eastAsia="ru-ru"/>
        </w:rPr>
        <w:t>3.</w:t>
        <w:tab/>
        <w:t xml:space="preserve">↑ Қазақстан Республикасының спутниктік байланыс операторларына 2008 жылғы 9 маусымдағы № РЦ-04-01/883 хат (қолжетімсіз сілтеме) </w:t>
      </w:r>
      <w:r>
        <w:rPr>
          <w:rFonts w:eastAsia="Times New Roman"/>
          <w:color w:val="222222"/>
          <w:sz w:val="28"/>
          <w:szCs w:val="28"/>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222222"/>
          <w:sz w:val="28"/>
          <w:szCs w:val="28"/>
          <w:lang w:eastAsia="ru-ru"/>
        </w:rPr>
      </w:pPr>
      <w:r>
        <w:rPr>
          <w:rStyle w:val="char3"/>
          <w:rFonts w:eastAsia="Times New Roman"/>
          <w:color w:val="222222"/>
          <w:sz w:val="28"/>
          <w:szCs w:val="28"/>
          <w:lang w:eastAsia="ru-ru"/>
        </w:rPr>
        <w:t>4.</w:t>
        <w:tab/>
        <w:t xml:space="preserve">↑ Ұлттық ғарыш агенттігінің веб-сайтындағы хабарлама </w:t>
      </w:r>
      <w:r>
        <w:rPr>
          <w:rFonts w:eastAsia="Times New Roman"/>
          <w:color w:val="222222"/>
          <w:sz w:val="28"/>
          <w:szCs w:val="28"/>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222222"/>
          <w:sz w:val="28"/>
          <w:szCs w:val="28"/>
          <w:lang w:eastAsia="ru-ru"/>
        </w:rPr>
      </w:pPr>
      <w:r>
        <w:rPr>
          <w:rStyle w:val="char3"/>
          <w:rFonts w:eastAsia="Times New Roman"/>
          <w:color w:val="222222"/>
          <w:sz w:val="28"/>
          <w:szCs w:val="28"/>
          <w:lang w:eastAsia="ru-ru"/>
        </w:rPr>
        <w:t>5.</w:t>
        <w:tab/>
        <w:t xml:space="preserve">↑ Сарапшылар көлеңке аймағынан шыққан кезде KazSat-ты "қайта тірілтуге" тырысады 2008 жылғы 15 Қазан 2008 жылғы 17 маусымда мұрағатталған. </w:t>
      </w:r>
      <w:r>
        <w:rPr>
          <w:rFonts w:eastAsia="Times New Roman"/>
          <w:color w:val="222222"/>
          <w:sz w:val="28"/>
          <w:szCs w:val="28"/>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222222"/>
          <w:sz w:val="28"/>
          <w:szCs w:val="28"/>
          <w:lang w:eastAsia="ru-ru"/>
        </w:rPr>
      </w:pPr>
      <w:r>
        <w:rPr>
          <w:rStyle w:val="char3"/>
          <w:rFonts w:eastAsia="Times New Roman"/>
          <w:color w:val="222222"/>
          <w:sz w:val="28"/>
          <w:szCs w:val="28"/>
          <w:lang w:eastAsia="ru-ru"/>
        </w:rPr>
        <w:t>6.</w:t>
        <w:tab/>
        <w:t xml:space="preserve">↑ Қазғарыш ғарыштық коммерциялық жобаларға Қазақстанның қатысуы туралы шешім қабылдауды ұсынады — ukimet.kz (қол жетімді емес сілтеме). Өтініш беру күні 13 сәуір 2009. 2009 жылғы 31 Қаңтарда мұрағатталған. </w:t>
      </w:r>
      <w:r>
        <w:rPr>
          <w:rFonts w:eastAsia="Times New Roman"/>
          <w:color w:val="222222"/>
          <w:sz w:val="28"/>
          <w:szCs w:val="28"/>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222222"/>
          <w:sz w:val="28"/>
          <w:szCs w:val="28"/>
          <w:lang w:eastAsia="ru-ru"/>
        </w:rPr>
      </w:pPr>
      <w:r>
        <w:rPr>
          <w:rStyle w:val="char3"/>
          <w:rFonts w:eastAsia="Times New Roman"/>
          <w:color w:val="222222"/>
          <w:sz w:val="28"/>
          <w:szCs w:val="28"/>
          <w:lang w:eastAsia="ru-ru"/>
        </w:rPr>
        <w:t>7.</w:t>
        <w:tab/>
        <w:t xml:space="preserve">↑ KAZSAT спутнигі жерлеу орбитасына шығарылды / информациялық портал ZAKON.KZ </w:t>
      </w:r>
      <w:r>
        <w:rPr>
          <w:rFonts w:eastAsia="Times New Roman"/>
          <w:color w:val="222222"/>
          <w:sz w:val="28"/>
          <w:szCs w:val="28"/>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222222"/>
          <w:sz w:val="28"/>
          <w:szCs w:val="28"/>
          <w:lang w:eastAsia="ru-ru"/>
        </w:rPr>
      </w:pPr>
      <w:r>
        <w:rPr>
          <w:rStyle w:val="char3"/>
          <w:rFonts w:eastAsia="Times New Roman"/>
          <w:color w:val="222222"/>
          <w:sz w:val="28"/>
          <w:szCs w:val="28"/>
          <w:lang w:eastAsia="ru-ru"/>
        </w:rPr>
        <w:t>8.</w:t>
        <w:tab/>
        <w:t xml:space="preserve">↑ "Ресейдің сақтандыру орталығы "алғашқы Қазақстандық"KazSat" спутнигін ұшыруға байланысты тәуекелдерді сақтандыруды жүзеге асырды. "Ресейдің сақтандыру орталығы" (23 маусым 2006). 2018 жылдың 7 сәуірінде мұрағатталған. </w:t>
      </w:r>
      <w:r>
        <w:rPr>
          <w:rFonts w:eastAsia="Times New Roman"/>
          <w:color w:val="222222"/>
          <w:sz w:val="28"/>
          <w:szCs w:val="28"/>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sz w:val="28"/>
          <w:szCs w:val="28"/>
          <w:lang w:eastAsia="ru-ru"/>
        </w:rPr>
      </w:pPr>
      <w:r>
        <w:rPr>
          <w:rStyle w:val="char3"/>
          <w:rFonts w:eastAsia="Times New Roman"/>
          <w:color w:val="222222"/>
          <w:sz w:val="28"/>
          <w:szCs w:val="28"/>
          <w:lang w:eastAsia="ru-ru"/>
        </w:rPr>
        <w:t>9.</w:t>
        <w:tab/>
        <w:t>↑ "Қазсат-1" үшін сақтандыру сомасын 23 компанияның 12-сі төледі. bnews.kz (11 қаңтар 2011). - деді "ғарыштық байланыс және радиоэлектрондық құралдардың электромагниттік үйлесімділігі республикалық орталығы" АҚ президенті Виктор Лейфтер. "Қазсат-1" спутнигі үшін сақтандыру төлемдерін алу бойынша Лондонда "Қазсат-1"сақтандыру төлемдерін реттеу бойынша 11 қайта сақтандыру компаниясының өкілдерімен кездесулер өткізілді. Бүгінгі күні 23 компанияның 13-і 65% мөлшерінде сақтандыру төлемдерін реттеу жөніндегі келісімге қол қойды. Бұл ретте 12 компания (сақтандыру сомасын) төлеп қойғанын хабарлағым келеді"...Қазғарыш басшысы Талғат Мұсабаев бұрын мәлімдегендей, Қазақстан алғашқы Қазақстандық "KazSat-1"спутнигі құнының 70% - ын қайтаруды талап етеді. "Біз құнның 70% - ын қайтаруды талап етеміз. Бүгін ко-миссия Лондондағы мәселені шешуде. Мәселе Лондонда қалай шешілетін болады, бұл күрделі мәселе, бірақ шешілетін мәселе", - деді Т.Мұсабаев. Оның айтуынша, Ресей 2009 жылғы маусымда Қазақстан аумағында хабар тарату үзілген штаттан тыс жағдайда өз кінәсін мойындады. "Мәселені біздің тарап өте нақты алға жылжытуда және ол толықтай заңды деп танылды және Ресей Федерациясы оны толығымен мойындады. Өз кінәсін мойындады. Мәселе өтемақы төлеу туралы болып отыр. Бірақ мұны Ресей емес, сақтандыру компаниясы төлейтін болады", - деп хабарлады Қазғарыш басшысы.. 2018 жылдың 7 сәуірінде мұрағатталған.</w:t>
      </w:r>
      <w:r>
        <w:rPr>
          <w:rFonts w:eastAsia="Times New Roman"/>
          <w:b/>
          <w:sz w:val="28"/>
          <w:szCs w:val="28"/>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sz w:val="28"/>
          <w:szCs w:val="28"/>
          <w:lang w:eastAsia="ru-ru"/>
        </w:rPr>
      </w:pPr>
      <w:r>
        <w:rPr>
          <w:rFonts w:eastAsia="Times New Roman"/>
          <w:b/>
          <w:sz w:val="28"/>
          <w:szCs w:val="28"/>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sz w:val="28"/>
          <w:szCs w:val="28"/>
          <w:lang w:eastAsia="ru-ru"/>
        </w:rPr>
      </w:pPr>
      <w:r>
        <w:rPr>
          <w:rFonts w:eastAsia="Times New Roman"/>
          <w:b/>
          <w:sz w:val="28"/>
          <w:szCs w:val="28"/>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sz w:val="28"/>
          <w:szCs w:val="28"/>
          <w:lang w:eastAsia="ru-ru"/>
        </w:rPr>
      </w:pPr>
      <w:r>
        <w:rPr>
          <w:rFonts w:eastAsia="Times New Roman"/>
          <w:b/>
          <w:sz w:val="28"/>
          <w:szCs w:val="28"/>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sz w:val="28"/>
          <w:szCs w:val="28"/>
          <w:lang w:eastAsia="ru-ru"/>
        </w:rPr>
      </w:pPr>
      <w:r>
        <w:rPr>
          <w:rFonts w:eastAsia="Times New Roman"/>
          <w:b/>
          <w:sz w:val="28"/>
          <w:szCs w:val="28"/>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sz w:val="28"/>
          <w:szCs w:val="28"/>
          <w:lang w:eastAsia="ru-ru"/>
        </w:rPr>
      </w:pPr>
      <w:r>
        <w:rPr>
          <w:rFonts w:eastAsia="Times New Roman"/>
          <w:b/>
          <w:sz w:val="28"/>
          <w:szCs w:val="28"/>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sz w:val="28"/>
          <w:szCs w:val="28"/>
          <w:lang w:eastAsia="ru-ru"/>
        </w:rPr>
      </w:pPr>
      <w:r>
        <w:rPr>
          <w:rFonts w:eastAsia="Times New Roman"/>
          <w:b/>
          <w:sz w:val="28"/>
          <w:szCs w:val="28"/>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sz w:val="28"/>
          <w:szCs w:val="28"/>
          <w:lang w:eastAsia="ru-ru"/>
        </w:rPr>
      </w:pPr>
      <w:r>
        <w:rPr>
          <w:rFonts w:eastAsia="Times New Roman"/>
          <w:b/>
          <w:sz w:val="28"/>
          <w:szCs w:val="28"/>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sz w:val="28"/>
          <w:szCs w:val="28"/>
          <w:lang w:eastAsia="ru-ru"/>
        </w:rPr>
      </w:pPr>
      <w:r>
        <w:rPr>
          <w:rFonts w:eastAsia="Times New Roman"/>
          <w:b/>
          <w:sz w:val="28"/>
          <w:szCs w:val="28"/>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sz w:val="28"/>
          <w:szCs w:val="28"/>
          <w:lang w:eastAsia="ru-ru"/>
        </w:rPr>
      </w:pPr>
      <w:r>
        <w:rPr>
          <w:rFonts w:eastAsia="Times New Roman"/>
          <w:b/>
          <w:sz w:val="28"/>
          <w:szCs w:val="28"/>
          <w:lang w:eastAsia="ru-ru"/>
        </w:rPr>
        <w:t>№ 14 дәріс"KazSat-103" техникалық келбеті және негізгі сипаттамалары</w:t>
      </w:r>
      <w:r>
        <w:rPr>
          <w:rFonts w:eastAsia="Times New Roman"/>
          <w:b/>
          <w:sz w:val="28"/>
          <w:szCs w:val="28"/>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"KazSat" ғарыш жүйесін құруға 15-тен астам шетелдік және отандық фирмалар, соның ішінде борттық телекоммуникациялық жабдықтың жетекші өндірушілері - Boeing, Alcatel Alenia Spazio Italia, ComDev қатысты. </w:t>
      </w:r>
      <w:r>
        <w:rPr>
          <w:rFonts w:eastAsia="Times New Roman"/>
          <w:sz w:val="28"/>
          <w:szCs w:val="28"/>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"KazSat" ғарыш жүйесін құруды Ресей Федерациясына тиесілі шығыс бойлықтың 103 градус геостационарлық орбитасында шағын ғарыштық байланыс және телехабар тарату аппараты базасында М.в. Хруничев атындағы ҰҒПО жүзеге асырды. Жерүсті басқару кешенін (ТЖҚ) және мониторинг жүйесін (СМС) салу Қазақстан аумағында жүргізіледі. "Kazsat" ға жалпы түрі 7.1-суретте көрсетілген. Оның негізгі сипаттамалары 7.1-кестеде. Бртк "Kazsat" МКА ретрансляторының Блок-схемасы 7.2 ри-сункада, 7.2-кестеде "Kazsat" жиілік жоспары, 7.3-кестеде имитациялық моделдеу деректері бойынша БРТК ЭИМ есептеулерінің нәтижелері мен сапалылығы көрсетілген.</w:t>
      </w:r>
      <w:r>
        <w:rPr>
          <w:rFonts w:eastAsia="Times New Roman"/>
          <w:sz w:val="28"/>
          <w:szCs w:val="28"/>
          <w:lang w:eastAsia="ru-ru"/>
        </w:rPr>
      </w:r>
    </w:p>
    <w:p>
      <w:pPr>
        <w:ind w:firstLine="709"/>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
        <w:rPr>
          <w:noProof/>
        </w:rPr>
        <w:drawing>
          <wp:inline distT="0" distB="0" distL="0" distR="0">
            <wp:extent cx="5243195" cy="2237740"/>
            <wp:effectExtent l="0" t="0" r="0" b="0"/>
            <wp:docPr id="350" name="Изображение12"/>
            <wp:cNvGraphicFramePr/>
            <a:graphic xmlns:a="http://schemas.openxmlformats.org/drawingml/2006/main">
              <a:graphicData uri="http://schemas.openxmlformats.org/drawingml/2006/picture">
                <pic:pic xmlns:pic="http://schemas.openxmlformats.org/drawingml/2006/picture">
                  <pic:nvPicPr>
                    <pic:cNvPr id="350" name="Изображение12"/>
                    <pic:cNvPicPr>
                      <a:extLst>
                        <a:ext uri="smNativeData">
                          <sm:smNativeData xmlns:sm="smNativeData" val="SMDATA_17_23UUY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qgAAAAAAAAAAAAAAhAg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nAwAAByAAAAAAAAAAAAAAAAAAAAAAAAAAAAAAAAAAAAAAAAAAAAAAQSAAAMQNAAAAAAAAAAAAAAAAAAAoAAAACAAAAAEAAAABAAAAMAAAABQAAAAAAAAAAAD//wAAAQAAAP//AAABAA=="/>
                        </a:ext>
                      </a:extLst>
                    </pic:cNvPicPr>
                  </pic:nvPicPr>
                  <pic:blipFill>
                    <a:blip r:embed="rId100"/>
                    <a:srcRect l="1700" b="21800"/>
                    <a:stretch>
                      <a:fillRect/>
                    </a:stretch>
                  </pic:blipFill>
                  <pic:spPr>
                    <a:xfrm>
                      <a:off x="0" y="0"/>
                      <a:ext cx="5243195" cy="2237740"/>
                    </a:xfrm>
                    <a:prstGeom prst="rect">
                      <a:avLst/>
                    </a:prstGeom>
                    <a:noFill/>
                    <a:ln w="12700">
                      <a:noFill/>
                    </a:ln>
                  </pic:spPr>
                </pic:pic>
              </a:graphicData>
            </a:graphic>
          </wp:inline>
        </w:drawing>
      </w:r>
      <w:r/>
      <w:r>
        <w:rPr>
          <w:rFonts w:eastAsia="Times New Roman"/>
          <w:sz w:val="28"/>
          <w:szCs w:val="28"/>
          <w:lang w:eastAsia="ru-ru"/>
        </w:rPr>
      </w:r>
    </w:p>
    <w:p>
      <w:pPr>
        <w:ind w:firstLine="709"/>
        <w:spacing w:before="20" w:after="20"/>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7.1-сурет - "Kazsat"ға сыртқы түрі</w:t>
      </w:r>
      <w:r>
        <w:rPr>
          <w:rFonts w:eastAsia="Times New Roman"/>
          <w:sz w:val="28"/>
          <w:szCs w:val="28"/>
          <w:lang w:eastAsia="ru-ru"/>
        </w:rPr>
      </w:r>
    </w:p>
    <w:p>
      <w:pPr>
        <w:ind w:firstLine="709"/>
        <w:spacing w:before="20" w:after="20"/>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Геостационарлық аумақта орналасқан "Kazsat" ғарыш аппараты 12 транспондер арқылы Қазақстан Республикасының бүкіл аумағын және шектес мемлекеттердің бір бөлігін қамтитын байланыс пен телехабар таратуды жүзеге асырады. </w:t>
      </w:r>
      <w:r>
        <w:rPr>
          <w:rFonts w:eastAsia="Times New Roman"/>
          <w:sz w:val="28"/>
          <w:szCs w:val="28"/>
          <w:lang w:eastAsia="ru-ru"/>
        </w:rPr>
      </w:r>
    </w:p>
    <w:p>
      <w:pPr>
        <w:ind w:firstLine="709"/>
        <w:spacing w:before="20" w:after="20"/>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Т а б л и ц а 7.1 - "KazSat" ға негізгі сипаттамалары</w:t>
      </w:r>
      <w:r>
        <w:rPr>
          <w:rFonts w:eastAsia="Times New Roman"/>
          <w:sz w:val="28"/>
          <w:szCs w:val="28"/>
          <w:lang w:eastAsia="ru-ru"/>
        </w:rPr>
      </w:r>
    </w:p>
    <w:tbl>
      <w:tblPr>
        <w:tblStyle w:val="TableNormal"/>
        <w:name w:val="Таблица4"/>
        <w:tabOrder w:val="0"/>
        <w:jc w:val="left"/>
        <w:tblInd w:w="51" w:type="dxa"/>
        <w:tblW w:w="8466" w:type="dxa"/>
        <w:tblLook w:val="0600" w:firstRow="0" w:lastRow="0" w:firstColumn="0" w:lastColumn="0" w:noHBand="1" w:noVBand="1"/>
      </w:tblPr>
      <w:tblGrid>
        <w:gridCol w:w="6870"/>
        <w:gridCol w:w="1596"/>
      </w:tblGrid>
      <w:tr>
        <w:trPr>
          <w:tblHeader w:val="0"/>
          <w:cantSplit w:val="0"/>
          <w:trHeight w:val="0" w:hRule="auto"/>
        </w:trPr>
        <w:tc>
          <w:tcPr>
            <w:tcW w:w="6870" w:type="dxa"/>
            <w:shd w:val="none"/>
            <w:tcMar>
              <w:top w:w="0" w:type="dxa"/>
              <w:left w:w="108" w:type="dxa"/>
              <w:bottom w:w="0" w:type="dxa"/>
              <w:right w:w="108" w:type="dxa"/>
            </w:tcMar>
            <w:tcBorders>
              <w:top w:val="single" w:sz="4" w:space="0" w:color="000000" tmln="10, 20, 20, 0, 0"/>
              <w:left w:val="single" w:sz="4" w:space="0" w:color="000000" tmln="10, 20, 20, 0, 0"/>
              <w:bottom w:val="double" w:sz="4" w:space="0" w:color="000000" tmln="3, 4, 3,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Параметры рабочей орбиты:</w:t>
            </w:r>
          </w:p>
        </w:tc>
        <w:tc>
          <w:tcPr>
            <w:tcW w:w="1596" w:type="dxa"/>
            <w:shd w:val="none"/>
            <w:tcMar>
              <w:top w:w="0" w:type="dxa"/>
              <w:left w:w="108" w:type="dxa"/>
              <w:bottom w:w="0" w:type="dxa"/>
              <w:right w:w="108" w:type="dxa"/>
            </w:tcMar>
            <w:tcBorders>
              <w:top w:val="single" w:sz="4" w:space="0" w:color="000000" tmln="10, 20, 20, 0, 0"/>
              <w:left w:val="single" w:sz="4" w:space="0" w:color="000000" tmln="10, 20, 20, 0, 0"/>
              <w:bottom w:val="double" w:sz="4" w:space="0" w:color="000000" tmln="3, 4, 3,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tc>
      </w:tr>
      <w:tr>
        <w:trPr>
          <w:tblHeader w:val="0"/>
          <w:cantSplit w:val="0"/>
          <w:trHeight w:val="0" w:hRule="auto"/>
        </w:trPr>
        <w:tc>
          <w:tcPr>
            <w:tcW w:w="6870" w:type="dxa"/>
            <w:shd w:val="none"/>
            <w:tcMar>
              <w:top w:w="0" w:type="dxa"/>
              <w:left w:w="108" w:type="dxa"/>
              <w:bottom w:w="0" w:type="dxa"/>
              <w:right w:w="108" w:type="dxa"/>
            </w:tcMar>
            <w:tcBorders>
              <w:top w:val="double" w:sz="4" w:space="0" w:color="000000" tmln="3, 4, 3,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тип орбиты:</w:t>
            </w:r>
          </w:p>
        </w:tc>
        <w:tc>
          <w:tcPr>
            <w:tcW w:w="1596" w:type="dxa"/>
            <w:shd w:val="none"/>
            <w:tcMar>
              <w:top w:w="0" w:type="dxa"/>
              <w:left w:w="108" w:type="dxa"/>
              <w:bottom w:w="0" w:type="dxa"/>
              <w:right w:w="108" w:type="dxa"/>
            </w:tcMar>
            <w:tcBorders>
              <w:top w:val="double" w:sz="4" w:space="0" w:color="000000" tmln="3, 4, 3,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ГСО</w:t>
            </w:r>
          </w:p>
        </w:tc>
      </w:tr>
      <w:tr>
        <w:trPr>
          <w:tblHeader w:val="0"/>
          <w:cantSplit w:val="0"/>
          <w:trHeight w:val="0" w:hRule="auto"/>
        </w:trPr>
        <w:tc>
          <w:tcPr>
            <w:tcW w:w="6870"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наклонение:</w:t>
            </w:r>
          </w:p>
        </w:tc>
        <w:tc>
          <w:tcPr>
            <w:tcW w:w="1596"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0 град.;</w:t>
            </w:r>
          </w:p>
        </w:tc>
      </w:tr>
      <w:tr>
        <w:trPr>
          <w:tblHeader w:val="0"/>
          <w:cantSplit w:val="0"/>
          <w:trHeight w:val="0" w:hRule="auto"/>
        </w:trPr>
        <w:tc>
          <w:tcPr>
            <w:tcW w:w="6870"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долгота точки стояния (диапазон)</w:t>
            </w:r>
          </w:p>
        </w:tc>
        <w:tc>
          <w:tcPr>
            <w:tcW w:w="1596"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103º в.д</w:t>
            </w:r>
          </w:p>
        </w:tc>
      </w:tr>
      <w:tr>
        <w:trPr>
          <w:tblHeader w:val="0"/>
          <w:cantSplit w:val="0"/>
          <w:trHeight w:val="0" w:hRule="auto"/>
        </w:trPr>
        <w:tc>
          <w:tcPr>
            <w:tcW w:w="6870"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“Сухая” масса КА</w:t>
            </w:r>
          </w:p>
        </w:tc>
        <w:tc>
          <w:tcPr>
            <w:tcW w:w="1596"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695 кг</w:t>
            </w:r>
          </w:p>
        </w:tc>
      </w:tr>
      <w:tr>
        <w:trPr>
          <w:tblHeader w:val="0"/>
          <w:cantSplit w:val="0"/>
          <w:trHeight w:val="0" w:hRule="auto"/>
        </w:trPr>
        <w:tc>
          <w:tcPr>
            <w:tcW w:w="6870"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Заправляемый запас ксенона</w:t>
            </w:r>
          </w:p>
        </w:tc>
        <w:tc>
          <w:tcPr>
            <w:tcW w:w="1596"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60 кг</w:t>
            </w:r>
          </w:p>
        </w:tc>
      </w:tr>
      <w:tr>
        <w:trPr>
          <w:tblHeader w:val="0"/>
          <w:cantSplit w:val="0"/>
          <w:trHeight w:val="0" w:hRule="auto"/>
        </w:trPr>
        <w:tc>
          <w:tcPr>
            <w:tcW w:w="6870"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Срок активного существования</w:t>
            </w:r>
          </w:p>
        </w:tc>
        <w:tc>
          <w:tcPr>
            <w:tcW w:w="1596"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10 лет</w:t>
            </w:r>
          </w:p>
        </w:tc>
      </w:tr>
      <w:tr>
        <w:trPr>
          <w:tblHeader w:val="0"/>
          <w:cantSplit w:val="0"/>
          <w:trHeight w:val="0" w:hRule="auto"/>
        </w:trPr>
        <w:tc>
          <w:tcPr>
            <w:tcW w:w="6870"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Технический ресурс</w:t>
            </w:r>
          </w:p>
        </w:tc>
        <w:tc>
          <w:tcPr>
            <w:tcW w:w="1596"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12,5 лет</w:t>
            </w:r>
          </w:p>
        </w:tc>
      </w:tr>
      <w:tr>
        <w:trPr>
          <w:tblHeader w:val="0"/>
          <w:cantSplit w:val="0"/>
          <w:trHeight w:val="0" w:hRule="auto"/>
        </w:trPr>
        <w:tc>
          <w:tcPr>
            <w:tcW w:w="6870"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Количество стволов ретрансляции</w:t>
            </w:r>
          </w:p>
        </w:tc>
        <w:tc>
          <w:tcPr>
            <w:tcW w:w="1596"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12</w:t>
            </w:r>
          </w:p>
        </w:tc>
      </w:tr>
      <w:tr>
        <w:trPr>
          <w:tblHeader w:val="0"/>
          <w:cantSplit w:val="0"/>
          <w:trHeight w:val="0" w:hRule="auto"/>
        </w:trPr>
        <w:tc>
          <w:tcPr>
            <w:tcW w:w="6870"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Диапазон частот БРТК</w:t>
            </w:r>
          </w:p>
        </w:tc>
        <w:tc>
          <w:tcPr>
            <w:tcW w:w="1596"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Ku</w:t>
            </w:r>
          </w:p>
        </w:tc>
      </w:tr>
      <w:tr>
        <w:trPr>
          <w:tblHeader w:val="0"/>
          <w:cantSplit w:val="0"/>
          <w:trHeight w:val="0" w:hRule="auto"/>
        </w:trPr>
        <w:tc>
          <w:tcPr>
            <w:tcW w:w="6870"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Полоса пропускания стволов БРТК</w:t>
            </w:r>
          </w:p>
        </w:tc>
        <w:tc>
          <w:tcPr>
            <w:tcW w:w="1596"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72 МГц</w:t>
            </w:r>
          </w:p>
        </w:tc>
      </w:tr>
      <w:tr>
        <w:trPr>
          <w:tblHeader w:val="0"/>
          <w:cantSplit w:val="0"/>
          <w:trHeight w:val="0" w:hRule="auto"/>
        </w:trPr>
        <w:tc>
          <w:tcPr>
            <w:tcW w:w="6870"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Масса полезной нагрузки</w:t>
            </w:r>
          </w:p>
        </w:tc>
        <w:tc>
          <w:tcPr>
            <w:tcW w:w="1596"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110 кг</w:t>
            </w:r>
          </w:p>
        </w:tc>
      </w:tr>
      <w:tr>
        <w:trPr>
          <w:tblHeader w:val="0"/>
          <w:cantSplit w:val="0"/>
          <w:trHeight w:val="0" w:hRule="auto"/>
        </w:trPr>
        <w:tc>
          <w:tcPr>
            <w:tcW w:w="6870"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Номинальное энергопотребление полезной нагрузки</w:t>
            </w:r>
          </w:p>
        </w:tc>
        <w:tc>
          <w:tcPr>
            <w:tcW w:w="1596"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1300 Вт</w:t>
            </w:r>
          </w:p>
        </w:tc>
      </w:tr>
      <w:tr>
        <w:trPr>
          <w:tblHeader w:val="0"/>
          <w:cantSplit w:val="0"/>
          <w:trHeight w:val="0" w:hRule="auto"/>
        </w:trPr>
        <w:tc>
          <w:tcPr>
            <w:tcW w:w="6870"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both"/>
              <w:widowControl/>
              <w:tabs defTabSz="708">
                <w:tab w:val="left" w:pos="6660"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Точность поддержания положения КА в точке стояния:</w:t>
            </w:r>
          </w:p>
        </w:tc>
        <w:tc>
          <w:tcPr>
            <w:tcW w:w="1596"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tc>
      </w:tr>
      <w:tr>
        <w:trPr>
          <w:tblHeader w:val="0"/>
          <w:cantSplit w:val="0"/>
          <w:trHeight w:val="0" w:hRule="auto"/>
        </w:trPr>
        <w:tc>
          <w:tcPr>
            <w:tcW w:w="6870"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по долготе</w:t>
            </w:r>
          </w:p>
        </w:tc>
        <w:tc>
          <w:tcPr>
            <w:tcW w:w="1596"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±0,05 град.</w:t>
            </w:r>
          </w:p>
        </w:tc>
      </w:tr>
      <w:tr>
        <w:trPr>
          <w:tblHeader w:val="0"/>
          <w:cantSplit w:val="0"/>
          <w:trHeight w:val="0" w:hRule="auto"/>
        </w:trPr>
        <w:tc>
          <w:tcPr>
            <w:tcW w:w="6870"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по широте</w:t>
            </w:r>
          </w:p>
        </w:tc>
        <w:tc>
          <w:tcPr>
            <w:tcW w:w="1596"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±0,05 град.</w:t>
            </w:r>
          </w:p>
        </w:tc>
      </w:tr>
      <w:tr>
        <w:trPr>
          <w:tblHeader w:val="0"/>
          <w:cantSplit w:val="0"/>
          <w:trHeight w:val="0" w:hRule="auto"/>
        </w:trPr>
        <w:tc>
          <w:tcPr>
            <w:tcW w:w="6870"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Точность ориентации КА при работе БРТК</w:t>
            </w:r>
          </w:p>
        </w:tc>
        <w:tc>
          <w:tcPr>
            <w:tcW w:w="1596" w:type="dxa"/>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both"/>
              <w:widowControl/>
              <w:tabs defTabSz="708">
                <w:tab w:val="left" w:pos="6994"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0,1 град</w:t>
            </w:r>
          </w:p>
        </w:tc>
      </w:tr>
    </w:tbl>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Т а б л и ц а 7.2 - Частотный план МКА «</w:t>
      </w:r>
      <w:r>
        <w:rPr>
          <w:rFonts w:eastAsia="Times New Roman"/>
          <w:sz w:val="28"/>
          <w:szCs w:val="28"/>
          <w:lang w:val="en-us" w:eastAsia="ru-ru"/>
        </w:rPr>
        <w:t>KazSat</w:t>
      </w:r>
      <w:r>
        <w:rPr>
          <w:rFonts w:eastAsia="Times New Roman"/>
          <w:sz w:val="28"/>
          <w:szCs w:val="28"/>
          <w:lang w:eastAsia="ru-ru"/>
        </w:rPr>
        <w:t>».</w:t>
      </w:r>
      <w:r>
        <w:rPr>
          <w:rFonts w:eastAsia="Times New Roman"/>
          <w:sz w:val="28"/>
          <w:szCs w:val="28"/>
          <w:lang w:eastAsia="ru-ru"/>
        </w:rPr>
      </w:r>
    </w:p>
    <w:tbl>
      <w:tblPr>
        <w:tblStyle w:val="TableNormal"/>
        <w:name w:val="Таблица5"/>
        <w:tabOrder w:val="0"/>
        <w:jc w:val="center"/>
        <w:tblInd w:w="0" w:type="dxa"/>
        <w:tblW w:w="9583" w:type="dxa"/>
        <w:tblLook w:val="0600" w:firstRow="0" w:lastRow="0" w:firstColumn="0" w:lastColumn="0" w:noHBand="1" w:noVBand="1"/>
      </w:tblPr>
      <w:tblGrid>
        <w:gridCol w:w="1052"/>
        <w:gridCol w:w="1640"/>
        <w:gridCol w:w="1640"/>
        <w:gridCol w:w="2002"/>
        <w:gridCol w:w="1561"/>
        <w:gridCol w:w="1688"/>
      </w:tblGrid>
      <w:tr>
        <w:trPr>
          <w:tblHeader w:val="0"/>
          <w:cantSplit w:val="0"/>
          <w:trHeight w:val="284" w:hRule="atLeast"/>
        </w:trPr>
        <w:tc>
          <w:tcPr>
            <w:tcW w:w="105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double" w:sz="4" w:space="0" w:color="000000" tmln="3, 4, 3, 0, 0"/>
              <w:right w:val="single" w:sz="4" w:space="0" w:color="000000" tmln="10, 20, 20, 0, 0"/>
              <w:tl2br w:val="nil" w:sz="0" w:space="0" w:color="000000" tmln="20, 20, 20, 0, 0"/>
              <w:tr2bl w:val="nil" w:sz="0" w:space="0" w:color="000000" tmln="20, 20, 20, 0, 0"/>
            </w:tcBorders>
            <w:tmTcPr id="1662285275" protected="1"/>
          </w:tcPr>
          <w:p>
            <w:pPr>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Номер</w:t>
            </w:r>
          </w:p>
          <w:p>
            <w:pPr>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транс-</w:t>
            </w:r>
          </w:p>
          <w:p>
            <w:pPr>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пондера</w:t>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double" w:sz="4" w:space="0" w:color="000000" tmln="3, 4, 3, 0, 0"/>
              <w:right w:val="single" w:sz="4" w:space="0" w:color="000000" tmln="10, 20, 20, 0, 0"/>
              <w:tl2br w:val="nil" w:sz="0" w:space="0" w:color="000000" tmln="20, 20, 20, 0, 0"/>
              <w:tr2bl w:val="nil" w:sz="0" w:space="0" w:color="000000" tmln="20, 20, 20, 0, 0"/>
            </w:tcBorders>
            <w:tmTcPr id="1662285275" protected="1"/>
          </w:tcPr>
          <w:p>
            <w:pPr>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Центральная</w:t>
            </w:r>
          </w:p>
          <w:p>
            <w:pPr>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частота в</w:t>
            </w:r>
          </w:p>
          <w:p>
            <w:pPr>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радиолинии</w:t>
            </w:r>
          </w:p>
          <w:p>
            <w:pPr>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color w:val="000000"/>
                <w:sz w:val="28"/>
                <w:szCs w:val="28"/>
                <w:lang w:eastAsia="ru-ru"/>
              </w:rPr>
              <w:t>вверх, MГц</w:t>
            </w:r>
            <w:r>
              <w:rPr>
                <w:rFonts w:eastAsia="Times New Roman"/>
                <w:sz w:val="28"/>
                <w:szCs w:val="28"/>
                <w:lang w:eastAsia="ru-ru"/>
              </w:rPr>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double" w:sz="4" w:space="0" w:color="000000" tmln="3, 4, 3, 0, 0"/>
              <w:right w:val="single" w:sz="4" w:space="0" w:color="000000" tmln="10, 20, 20, 0, 0"/>
              <w:tl2br w:val="nil" w:sz="0" w:space="0" w:color="000000" tmln="20, 20, 20, 0, 0"/>
              <w:tr2bl w:val="nil" w:sz="0" w:space="0" w:color="000000" tmln="20, 20, 20, 0, 0"/>
            </w:tcBorders>
            <w:tmTcPr id="1662285275" protected="1"/>
          </w:tcPr>
          <w:p>
            <w:pPr>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Центральная</w:t>
            </w:r>
          </w:p>
          <w:p>
            <w:pPr>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частота в</w:t>
            </w:r>
          </w:p>
          <w:p>
            <w:pPr>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радиолинии</w:t>
            </w:r>
          </w:p>
          <w:p>
            <w:pPr>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color w:val="000000"/>
                <w:sz w:val="28"/>
                <w:szCs w:val="28"/>
                <w:lang w:eastAsia="ru-ru"/>
              </w:rPr>
              <w:t>вниз, MГц</w:t>
            </w:r>
            <w:r>
              <w:rPr>
                <w:rFonts w:eastAsia="Times New Roman"/>
                <w:sz w:val="28"/>
                <w:szCs w:val="28"/>
                <w:lang w:eastAsia="ru-ru"/>
              </w:rPr>
            </w:r>
          </w:p>
        </w:tc>
        <w:tc>
          <w:tcPr>
            <w:tcW w:w="200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double" w:sz="4" w:space="0" w:color="000000" tmln="3, 4, 3, 0, 0"/>
              <w:right w:val="single" w:sz="4" w:space="0" w:color="000000" tmln="10, 20, 20, 0, 0"/>
              <w:tl2br w:val="nil" w:sz="0" w:space="0" w:color="000000" tmln="20, 20, 20, 0, 0"/>
              <w:tr2bl w:val="nil" w:sz="0" w:space="0" w:color="000000" tmln="20, 20, 20, 0, 0"/>
            </w:tcBorders>
            <w:tmTcPr id="1662285275" protected="1"/>
          </w:tcPr>
          <w:p>
            <w:pPr>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Рабочая ширина</w:t>
            </w:r>
          </w:p>
          <w:p>
            <w:pPr>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полосы</w:t>
            </w:r>
          </w:p>
          <w:p>
            <w:pPr>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пропускания</w:t>
            </w:r>
          </w:p>
          <w:p>
            <w:pPr>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транспондера,</w:t>
            </w:r>
          </w:p>
          <w:p>
            <w:pPr>
              <w:ind w:firstLine="709"/>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color w:val="000000"/>
                <w:sz w:val="28"/>
                <w:szCs w:val="28"/>
                <w:lang w:eastAsia="ru-ru"/>
              </w:rPr>
              <w:t>MГц</w:t>
            </w:r>
            <w:r>
              <w:rPr>
                <w:rFonts w:eastAsia="Times New Roman"/>
                <w:sz w:val="28"/>
                <w:szCs w:val="28"/>
                <w:lang w:eastAsia="ru-ru"/>
              </w:rPr>
            </w:r>
          </w:p>
        </w:tc>
        <w:tc>
          <w:tcPr>
            <w:tcW w:w="1561"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double" w:sz="4" w:space="0" w:color="000000" tmln="3, 4, 3, 0, 0"/>
              <w:right w:val="single" w:sz="4" w:space="0" w:color="000000" tmln="10, 20, 20, 0, 0"/>
              <w:tl2br w:val="nil" w:sz="0" w:space="0" w:color="000000" tmln="20, 20, 20, 0, 0"/>
              <w:tr2bl w:val="nil" w:sz="0" w:space="0" w:color="000000" tmln="20, 20, 20, 0, 0"/>
            </w:tcBorders>
            <w:tmTcPr id="1662285275" protected="1"/>
          </w:tcPr>
          <w:p>
            <w:pPr>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Поляризац. в</w:t>
            </w:r>
          </w:p>
          <w:p>
            <w:pPr>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радиолинии</w:t>
            </w:r>
          </w:p>
          <w:p>
            <w:pPr>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color w:val="000000"/>
                <w:sz w:val="28"/>
                <w:szCs w:val="28"/>
                <w:lang w:eastAsia="ru-ru"/>
              </w:rPr>
              <w:t>вверх</w:t>
            </w:r>
            <w:r>
              <w:rPr>
                <w:rFonts w:eastAsia="Times New Roman"/>
                <w:sz w:val="28"/>
                <w:szCs w:val="28"/>
                <w:lang w:eastAsia="ru-ru"/>
              </w:rPr>
            </w:r>
          </w:p>
        </w:tc>
        <w:tc>
          <w:tcPr>
            <w:tcW w:w="1688"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double" w:sz="4" w:space="0" w:color="000000" tmln="3, 4, 3, 0, 0"/>
              <w:right w:val="single" w:sz="4" w:space="0" w:color="000000" tmln="10, 20, 20, 0, 0"/>
              <w:tl2br w:val="nil" w:sz="0" w:space="0" w:color="000000" tmln="20, 20, 20, 0, 0"/>
              <w:tr2bl w:val="nil" w:sz="0" w:space="0" w:color="000000" tmln="20, 20, 20, 0, 0"/>
            </w:tcBorders>
            <w:tmTcPr id="1662285275" protected="1"/>
          </w:tcPr>
          <w:p>
            <w:pPr>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Поляризац. в</w:t>
            </w:r>
          </w:p>
          <w:p>
            <w:pPr>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радиолинии</w:t>
            </w:r>
          </w:p>
          <w:p>
            <w:pPr>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color w:val="000000"/>
                <w:sz w:val="28"/>
                <w:szCs w:val="28"/>
                <w:lang w:eastAsia="ru-ru"/>
              </w:rPr>
              <w:t>вниз</w:t>
            </w:r>
            <w:r>
              <w:rPr>
                <w:rFonts w:eastAsia="Times New Roman"/>
                <w:sz w:val="28"/>
                <w:szCs w:val="28"/>
                <w:lang w:eastAsia="ru-ru"/>
              </w:rPr>
            </w:r>
          </w:p>
        </w:tc>
      </w:tr>
      <w:tr>
        <w:trPr>
          <w:tblHeader w:val="0"/>
          <w:cantSplit w:val="0"/>
          <w:trHeight w:val="284" w:hRule="atLeast"/>
        </w:trPr>
        <w:tc>
          <w:tcPr>
            <w:tcW w:w="1052" w:type="dxa"/>
            <w:vAlign w:val="center"/>
            <w:shd w:val="none"/>
            <w:tcMar>
              <w:top w:w="0" w:type="dxa"/>
              <w:left w:w="108" w:type="dxa"/>
              <w:bottom w:w="0" w:type="dxa"/>
              <w:right w:w="108" w:type="dxa"/>
            </w:tcMar>
            <w:tcBorders>
              <w:top w:val="double" w:sz="4" w:space="0" w:color="000000" tmln="3, 4, 3,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K</w:t>
            </w:r>
            <w:r>
              <w:rPr>
                <w:rFonts w:eastAsia="Times New Roman"/>
                <w:sz w:val="28"/>
                <w:szCs w:val="28"/>
                <w:lang w:eastAsia="ru-ru"/>
              </w:rPr>
              <w:t>1</w:t>
            </w:r>
            <w:r>
              <w:rPr>
                <w:rFonts w:eastAsia="Times New Roman"/>
                <w:sz w:val="28"/>
                <w:szCs w:val="28"/>
                <w:lang w:eastAsia="ru-ru"/>
              </w:rPr>
            </w:r>
          </w:p>
        </w:tc>
        <w:tc>
          <w:tcPr>
            <w:tcW w:w="1640" w:type="dxa"/>
            <w:vAlign w:val="center"/>
            <w:shd w:val="none"/>
            <w:tcMar>
              <w:top w:w="0" w:type="dxa"/>
              <w:left w:w="108" w:type="dxa"/>
              <w:bottom w:w="0" w:type="dxa"/>
              <w:right w:w="108" w:type="dxa"/>
            </w:tcMar>
            <w:tcBorders>
              <w:top w:val="double" w:sz="4" w:space="0" w:color="000000" tmln="3, 4, 3,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14041,67</w:t>
            </w:r>
          </w:p>
        </w:tc>
        <w:tc>
          <w:tcPr>
            <w:tcW w:w="1640" w:type="dxa"/>
            <w:vAlign w:val="center"/>
            <w:shd w:val="none"/>
            <w:tcMar>
              <w:top w:w="0" w:type="dxa"/>
              <w:left w:w="108" w:type="dxa"/>
              <w:bottom w:w="0" w:type="dxa"/>
              <w:right w:w="108" w:type="dxa"/>
            </w:tcMar>
            <w:tcBorders>
              <w:top w:val="double" w:sz="4" w:space="0" w:color="000000" tmln="3, 4, 3,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10991,67</w:t>
            </w:r>
          </w:p>
        </w:tc>
        <w:tc>
          <w:tcPr>
            <w:tcW w:w="2002" w:type="dxa"/>
            <w:vAlign w:val="center"/>
            <w:shd w:val="none"/>
            <w:tcMar>
              <w:top w:w="0" w:type="dxa"/>
              <w:left w:w="108" w:type="dxa"/>
              <w:bottom w:w="0" w:type="dxa"/>
              <w:right w:w="108" w:type="dxa"/>
            </w:tcMar>
            <w:tcBorders>
              <w:top w:val="double" w:sz="4" w:space="0" w:color="000000" tmln="3, 4, 3,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hanging="113"/>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72</w:t>
            </w:r>
          </w:p>
        </w:tc>
        <w:tc>
          <w:tcPr>
            <w:tcW w:w="1561" w:type="dxa"/>
            <w:vAlign w:val="center"/>
            <w:shd w:val="none"/>
            <w:tcMar>
              <w:top w:w="0" w:type="dxa"/>
              <w:left w:w="108" w:type="dxa"/>
              <w:bottom w:w="0" w:type="dxa"/>
              <w:right w:w="108" w:type="dxa"/>
            </w:tcMar>
            <w:tcBorders>
              <w:top w:val="double" w:sz="4" w:space="0" w:color="000000" tmln="3, 4, 3,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X</w:t>
            </w:r>
            <w:r>
              <w:rPr>
                <w:rFonts w:eastAsia="Times New Roman"/>
                <w:sz w:val="28"/>
                <w:szCs w:val="28"/>
                <w:lang w:eastAsia="ru-ru"/>
              </w:rPr>
            </w:r>
          </w:p>
        </w:tc>
        <w:tc>
          <w:tcPr>
            <w:tcW w:w="1688" w:type="dxa"/>
            <w:vAlign w:val="center"/>
            <w:shd w:val="none"/>
            <w:tcMar>
              <w:top w:w="0" w:type="dxa"/>
              <w:left w:w="108" w:type="dxa"/>
              <w:bottom w:w="0" w:type="dxa"/>
              <w:right w:w="108" w:type="dxa"/>
            </w:tcMar>
            <w:tcBorders>
              <w:top w:val="double" w:sz="4" w:space="0" w:color="000000" tmln="3, 4, 3,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Y</w:t>
            </w:r>
            <w:r>
              <w:rPr>
                <w:rFonts w:eastAsia="Times New Roman"/>
                <w:sz w:val="28"/>
                <w:szCs w:val="28"/>
                <w:lang w:eastAsia="ru-ru"/>
              </w:rPr>
            </w:r>
          </w:p>
        </w:tc>
      </w:tr>
      <w:tr>
        <w:trPr>
          <w:tblHeader w:val="0"/>
          <w:cantSplit w:val="0"/>
          <w:trHeight w:val="284" w:hRule="atLeast"/>
        </w:trPr>
        <w:tc>
          <w:tcPr>
            <w:tcW w:w="105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K</w:t>
            </w:r>
            <w:r>
              <w:rPr>
                <w:rFonts w:eastAsia="Times New Roman"/>
                <w:sz w:val="28"/>
                <w:szCs w:val="28"/>
                <w:lang w:eastAsia="ru-ru"/>
              </w:rPr>
              <w:t>2</w:t>
            </w:r>
            <w:r>
              <w:rPr>
                <w:rFonts w:eastAsia="Times New Roman"/>
                <w:sz w:val="28"/>
                <w:szCs w:val="28"/>
                <w:lang w:eastAsia="ru-ru"/>
              </w:rPr>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14041,67</w:t>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10991,67</w:t>
            </w:r>
          </w:p>
        </w:tc>
        <w:tc>
          <w:tcPr>
            <w:tcW w:w="200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72</w:t>
            </w:r>
          </w:p>
        </w:tc>
        <w:tc>
          <w:tcPr>
            <w:tcW w:w="1561"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Y</w:t>
            </w:r>
            <w:r>
              <w:rPr>
                <w:rFonts w:eastAsia="Times New Roman"/>
                <w:sz w:val="28"/>
                <w:szCs w:val="28"/>
                <w:lang w:eastAsia="ru-ru"/>
              </w:rPr>
            </w:r>
          </w:p>
        </w:tc>
        <w:tc>
          <w:tcPr>
            <w:tcW w:w="1688"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X</w:t>
            </w:r>
            <w:r>
              <w:rPr>
                <w:rFonts w:eastAsia="Times New Roman"/>
                <w:sz w:val="28"/>
                <w:szCs w:val="28"/>
                <w:lang w:eastAsia="ru-ru"/>
              </w:rPr>
            </w:r>
          </w:p>
        </w:tc>
      </w:tr>
      <w:tr>
        <w:trPr>
          <w:tblHeader w:val="0"/>
          <w:cantSplit w:val="0"/>
          <w:trHeight w:val="284" w:hRule="atLeast"/>
        </w:trPr>
        <w:tc>
          <w:tcPr>
            <w:tcW w:w="105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K</w:t>
            </w:r>
            <w:r>
              <w:rPr>
                <w:rFonts w:eastAsia="Times New Roman"/>
                <w:sz w:val="28"/>
                <w:szCs w:val="28"/>
                <w:lang w:eastAsia="ru-ru"/>
              </w:rPr>
              <w:t>3</w:t>
            </w:r>
            <w:r>
              <w:rPr>
                <w:rFonts w:eastAsia="Times New Roman"/>
                <w:sz w:val="28"/>
                <w:szCs w:val="28"/>
                <w:lang w:eastAsia="ru-ru"/>
              </w:rPr>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14125,0</w:t>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11075,0</w:t>
            </w:r>
          </w:p>
        </w:tc>
        <w:tc>
          <w:tcPr>
            <w:tcW w:w="200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72</w:t>
            </w:r>
          </w:p>
        </w:tc>
        <w:tc>
          <w:tcPr>
            <w:tcW w:w="1561"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X</w:t>
            </w:r>
            <w:r>
              <w:rPr>
                <w:rFonts w:eastAsia="Times New Roman"/>
                <w:sz w:val="28"/>
                <w:szCs w:val="28"/>
                <w:lang w:eastAsia="ru-ru"/>
              </w:rPr>
            </w:r>
          </w:p>
        </w:tc>
        <w:tc>
          <w:tcPr>
            <w:tcW w:w="1688"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Y</w:t>
            </w:r>
            <w:r>
              <w:rPr>
                <w:rFonts w:eastAsia="Times New Roman"/>
                <w:sz w:val="28"/>
                <w:szCs w:val="28"/>
                <w:lang w:eastAsia="ru-ru"/>
              </w:rPr>
            </w:r>
          </w:p>
        </w:tc>
      </w:tr>
      <w:tr>
        <w:trPr>
          <w:tblHeader w:val="0"/>
          <w:cantSplit w:val="0"/>
          <w:trHeight w:val="284" w:hRule="atLeast"/>
        </w:trPr>
        <w:tc>
          <w:tcPr>
            <w:tcW w:w="105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val="en-us" w:eastAsia="ru-ru"/>
              </w:rPr>
              <w:t>K</w:t>
            </w:r>
            <w:r>
              <w:rPr>
                <w:rFonts w:eastAsia="Times New Roman"/>
                <w:sz w:val="28"/>
                <w:szCs w:val="28"/>
                <w:lang w:eastAsia="ru-ru"/>
              </w:rPr>
              <w:t>4</w:t>
            </w:r>
            <w:r>
              <w:rPr>
                <w:rFonts w:eastAsia="Times New Roman"/>
                <w:sz w:val="28"/>
                <w:szCs w:val="28"/>
                <w:lang w:eastAsia="ru-ru"/>
              </w:rPr>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14125,0</w:t>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eastAsia="ru-ru"/>
              </w:rPr>
              <w:t>1</w:t>
            </w:r>
            <w:r>
              <w:rPr>
                <w:rFonts w:eastAsia="Times New Roman"/>
                <w:sz w:val="28"/>
                <w:szCs w:val="28"/>
                <w:lang w:val="en-us" w:eastAsia="ru-ru"/>
              </w:rPr>
              <w:t>1075,0</w:t>
            </w:r>
            <w:r>
              <w:rPr>
                <w:rFonts w:eastAsia="Times New Roman"/>
                <w:sz w:val="28"/>
                <w:szCs w:val="28"/>
                <w:lang w:val="en-us" w:eastAsia="ru-ru"/>
              </w:rPr>
            </w:r>
          </w:p>
        </w:tc>
        <w:tc>
          <w:tcPr>
            <w:tcW w:w="200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72</w:t>
            </w:r>
          </w:p>
        </w:tc>
        <w:tc>
          <w:tcPr>
            <w:tcW w:w="1561"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Y</w:t>
            </w:r>
          </w:p>
        </w:tc>
        <w:tc>
          <w:tcPr>
            <w:tcW w:w="1688"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X</w:t>
            </w:r>
          </w:p>
        </w:tc>
      </w:tr>
      <w:tr>
        <w:trPr>
          <w:tblHeader w:val="0"/>
          <w:cantSplit w:val="0"/>
          <w:trHeight w:val="284" w:hRule="atLeast"/>
        </w:trPr>
        <w:tc>
          <w:tcPr>
            <w:tcW w:w="105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K5</w:t>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14208,33</w:t>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11158,33</w:t>
            </w:r>
          </w:p>
        </w:tc>
        <w:tc>
          <w:tcPr>
            <w:tcW w:w="200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72</w:t>
            </w:r>
          </w:p>
        </w:tc>
        <w:tc>
          <w:tcPr>
            <w:tcW w:w="1561"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X</w:t>
            </w:r>
          </w:p>
        </w:tc>
        <w:tc>
          <w:tcPr>
            <w:tcW w:w="1688"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Y</w:t>
            </w:r>
          </w:p>
        </w:tc>
      </w:tr>
      <w:tr>
        <w:trPr>
          <w:tblHeader w:val="0"/>
          <w:cantSplit w:val="0"/>
          <w:trHeight w:val="284" w:hRule="atLeast"/>
        </w:trPr>
        <w:tc>
          <w:tcPr>
            <w:tcW w:w="105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K6</w:t>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14208,33</w:t>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11158,33</w:t>
            </w:r>
          </w:p>
        </w:tc>
        <w:tc>
          <w:tcPr>
            <w:tcW w:w="200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72</w:t>
            </w:r>
          </w:p>
        </w:tc>
        <w:tc>
          <w:tcPr>
            <w:tcW w:w="1561"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Y</w:t>
            </w:r>
          </w:p>
        </w:tc>
        <w:tc>
          <w:tcPr>
            <w:tcW w:w="1688"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X</w:t>
            </w:r>
          </w:p>
        </w:tc>
      </w:tr>
      <w:tr>
        <w:trPr>
          <w:tblHeader w:val="0"/>
          <w:cantSplit w:val="0"/>
          <w:trHeight w:val="284" w:hRule="atLeast"/>
        </w:trPr>
        <w:tc>
          <w:tcPr>
            <w:tcW w:w="105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K7</w:t>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14291,67</w:t>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11491,67</w:t>
            </w:r>
          </w:p>
        </w:tc>
        <w:tc>
          <w:tcPr>
            <w:tcW w:w="200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72</w:t>
            </w:r>
          </w:p>
        </w:tc>
        <w:tc>
          <w:tcPr>
            <w:tcW w:w="1561"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X</w:t>
            </w:r>
          </w:p>
        </w:tc>
        <w:tc>
          <w:tcPr>
            <w:tcW w:w="1688"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Y</w:t>
            </w:r>
          </w:p>
        </w:tc>
      </w:tr>
      <w:tr>
        <w:trPr>
          <w:tblHeader w:val="0"/>
          <w:cantSplit w:val="0"/>
          <w:trHeight w:val="284" w:hRule="atLeast"/>
        </w:trPr>
        <w:tc>
          <w:tcPr>
            <w:tcW w:w="105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K8</w:t>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14291,67</w:t>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11491,67</w:t>
            </w:r>
          </w:p>
        </w:tc>
        <w:tc>
          <w:tcPr>
            <w:tcW w:w="200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72</w:t>
            </w:r>
          </w:p>
        </w:tc>
        <w:tc>
          <w:tcPr>
            <w:tcW w:w="1561"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Y</w:t>
            </w:r>
          </w:p>
        </w:tc>
        <w:tc>
          <w:tcPr>
            <w:tcW w:w="1688"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X</w:t>
            </w:r>
          </w:p>
        </w:tc>
      </w:tr>
      <w:tr>
        <w:trPr>
          <w:tblHeader w:val="0"/>
          <w:cantSplit w:val="0"/>
          <w:trHeight w:val="284" w:hRule="atLeast"/>
        </w:trPr>
        <w:tc>
          <w:tcPr>
            <w:tcW w:w="105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K9</w:t>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14275,0</w:t>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11575,0</w:t>
            </w:r>
          </w:p>
        </w:tc>
        <w:tc>
          <w:tcPr>
            <w:tcW w:w="200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72</w:t>
            </w:r>
          </w:p>
        </w:tc>
        <w:tc>
          <w:tcPr>
            <w:tcW w:w="1561"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X</w:t>
            </w:r>
          </w:p>
        </w:tc>
        <w:tc>
          <w:tcPr>
            <w:tcW w:w="1688"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Y</w:t>
            </w:r>
          </w:p>
        </w:tc>
      </w:tr>
      <w:tr>
        <w:trPr>
          <w:tblHeader w:val="0"/>
          <w:cantSplit w:val="0"/>
          <w:trHeight w:val="284" w:hRule="atLeast"/>
        </w:trPr>
        <w:tc>
          <w:tcPr>
            <w:tcW w:w="105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K10</w:t>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14275,0</w:t>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11575,0</w:t>
            </w:r>
          </w:p>
        </w:tc>
        <w:tc>
          <w:tcPr>
            <w:tcW w:w="200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72</w:t>
            </w:r>
          </w:p>
        </w:tc>
        <w:tc>
          <w:tcPr>
            <w:tcW w:w="1561"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Y</w:t>
            </w:r>
          </w:p>
        </w:tc>
        <w:tc>
          <w:tcPr>
            <w:tcW w:w="1688"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X</w:t>
            </w:r>
          </w:p>
        </w:tc>
      </w:tr>
      <w:tr>
        <w:trPr>
          <w:tblHeader w:val="0"/>
          <w:cantSplit w:val="0"/>
          <w:trHeight w:val="284" w:hRule="atLeast"/>
        </w:trPr>
        <w:tc>
          <w:tcPr>
            <w:tcW w:w="105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K11</w:t>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14458,33</w:t>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11658,33</w:t>
            </w:r>
          </w:p>
        </w:tc>
        <w:tc>
          <w:tcPr>
            <w:tcW w:w="200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72</w:t>
            </w:r>
          </w:p>
        </w:tc>
        <w:tc>
          <w:tcPr>
            <w:tcW w:w="1561"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X</w:t>
            </w:r>
          </w:p>
        </w:tc>
        <w:tc>
          <w:tcPr>
            <w:tcW w:w="1688"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Y</w:t>
            </w:r>
          </w:p>
        </w:tc>
      </w:tr>
      <w:tr>
        <w:trPr>
          <w:tblHeader w:val="0"/>
          <w:cantSplit w:val="0"/>
          <w:trHeight w:val="284" w:hRule="atLeast"/>
        </w:trPr>
        <w:tc>
          <w:tcPr>
            <w:tcW w:w="105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K12</w:t>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14458,33</w:t>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11658,33</w:t>
            </w:r>
          </w:p>
        </w:tc>
        <w:tc>
          <w:tcPr>
            <w:tcW w:w="200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72</w:t>
            </w:r>
          </w:p>
        </w:tc>
        <w:tc>
          <w:tcPr>
            <w:tcW w:w="1561"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Y</w:t>
            </w:r>
          </w:p>
        </w:tc>
        <w:tc>
          <w:tcPr>
            <w:tcW w:w="1688"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X</w:t>
            </w:r>
          </w:p>
        </w:tc>
      </w:tr>
      <w:tr>
        <w:trPr>
          <w:tblHeader w:val="0"/>
          <w:cantSplit w:val="0"/>
          <w:trHeight w:val="284" w:hRule="atLeast"/>
        </w:trPr>
        <w:tc>
          <w:tcPr>
            <w:tcW w:w="105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val="en-us" w:eastAsia="ru-ru"/>
              </w:rPr>
            </w:pPr>
            <w:r>
              <w:rPr>
                <w:rFonts w:eastAsia="Times New Roman"/>
                <w:color w:val="000000"/>
                <w:sz w:val="28"/>
                <w:szCs w:val="28"/>
                <w:lang w:eastAsia="ru-ru"/>
              </w:rPr>
              <w:t>Маяк</w:t>
            </w:r>
            <w:r>
              <w:rPr>
                <w:rFonts w:eastAsia="Times New Roman"/>
                <w:color w:val="000000"/>
                <w:sz w:val="28"/>
                <w:szCs w:val="28"/>
                <w:lang w:val="en-us" w:eastAsia="ru-ru"/>
              </w:rPr>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w:t>
            </w:r>
          </w:p>
        </w:tc>
        <w:tc>
          <w:tcPr>
            <w:tcW w:w="1640"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11199,5</w:t>
            </w:r>
          </w:p>
        </w:tc>
        <w:tc>
          <w:tcPr>
            <w:tcW w:w="2002"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w:t>
            </w:r>
          </w:p>
        </w:tc>
        <w:tc>
          <w:tcPr>
            <w:tcW w:w="1561"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w:t>
            </w:r>
          </w:p>
        </w:tc>
        <w:tc>
          <w:tcPr>
            <w:tcW w:w="1688"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en-us" w:eastAsia="ru-ru"/>
              </w:rPr>
            </w:pPr>
            <w:r>
              <w:rPr>
                <w:rFonts w:eastAsia="Times New Roman"/>
                <w:sz w:val="28"/>
                <w:szCs w:val="28"/>
                <w:lang w:val="en-us" w:eastAsia="ru-ru"/>
              </w:rPr>
              <w:t>R</w:t>
            </w:r>
          </w:p>
        </w:tc>
      </w:tr>
    </w:tbl>
    <w:p>
      <w:pPr>
        <w:spacing w:before="20" w:after="20"/>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Қызмет көрсету аймағының өлшемдері 7.2-суретте көрсетілген. Қызмет көрсету аймағы 2,5 х 3,6 град бағыттылық диаграммасымен біріктірілген қабылдау-тарату антеннасымен қамтамасыз етіледі., Профильді негізгі айнамен құрылған екі айналы жүйе.</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Орталық Азия, Кавказ республикалары, Ресей Федерациясының Орталық бөліктері, соның ішінде Мәскеу облысы спутниктің сигналын сенімді қабылдау аймағына кіреді.</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Т а л и ц а 7.3-имитациялық моделдеу деректері бойынша "KazSat" МКА БРТК эимж және сапалылығын есептеу нәтижелері.</w:t>
      </w:r>
      <w:r>
        <w:rPr>
          <w:rFonts w:eastAsia="Times New Roman"/>
          <w:sz w:val="28"/>
          <w:szCs w:val="28"/>
          <w:lang w:eastAsia="ru-ru"/>
        </w:rPr>
      </w:r>
    </w:p>
    <w:tbl>
      <w:tblPr>
        <w:tblStyle w:val="TableNormal"/>
        <w:name w:val="Таблица6"/>
        <w:tabOrder w:val="0"/>
        <w:jc w:val="center"/>
        <w:tblInd w:w="0" w:type="dxa"/>
        <w:tblW w:w="9639" w:type="dxa"/>
        <w:tblLook w:val="0600" w:firstRow="0" w:lastRow="0" w:firstColumn="0" w:lastColumn="0" w:noHBand="1" w:noVBand="1"/>
      </w:tblPr>
      <w:tblGrid>
        <w:gridCol w:w="2087"/>
        <w:gridCol w:w="861"/>
        <w:gridCol w:w="1317"/>
        <w:gridCol w:w="1423"/>
        <w:gridCol w:w="823"/>
        <w:gridCol w:w="1325"/>
        <w:gridCol w:w="1803"/>
      </w:tblGrid>
      <w:tr>
        <w:trPr>
          <w:tblHeader w:val="0"/>
          <w:cantSplit/>
          <w:trHeight w:val="284" w:hRule="atLeast"/>
        </w:trPr>
        <w:tc>
          <w:tcPr>
            <w:tcW w:w="2087" w:type="dxa"/>
            <w:vMerge w:val="restart"/>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Города</w:t>
            </w:r>
          </w:p>
        </w:tc>
        <w:tc>
          <w:tcPr>
            <w:tcW w:w="3601" w:type="dxa"/>
            <w:gridSpan w:val="3"/>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color w:val="000000"/>
                <w:sz w:val="28"/>
                <w:szCs w:val="28"/>
                <w:lang w:eastAsia="ru-ru"/>
              </w:rPr>
              <w:t>ЭИИМ, дБВт</w:t>
            </w:r>
            <w:r>
              <w:rPr>
                <w:rFonts w:eastAsia="Times New Roman"/>
                <w:sz w:val="28"/>
                <w:szCs w:val="28"/>
                <w:lang w:eastAsia="ru-ru"/>
              </w:rPr>
            </w:r>
          </w:p>
        </w:tc>
        <w:tc>
          <w:tcPr>
            <w:tcW w:w="3951" w:type="dxa"/>
            <w:gridSpan w:val="3"/>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709"/>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color w:val="000000"/>
                <w:sz w:val="28"/>
                <w:szCs w:val="28"/>
                <w:lang w:eastAsia="ru-ru"/>
              </w:rPr>
              <w:t>Добротность, дБ/К</w:t>
            </w:r>
            <w:r>
              <w:rPr>
                <w:rFonts w:eastAsia="Times New Roman"/>
                <w:sz w:val="28"/>
                <w:szCs w:val="28"/>
                <w:lang w:eastAsia="ru-ru"/>
              </w:rPr>
            </w:r>
          </w:p>
        </w:tc>
      </w:tr>
      <w:tr>
        <w:trPr>
          <w:tblHeader w:val="0"/>
          <w:cantSplit/>
          <w:trHeight w:val="284" w:hRule="atLeast"/>
        </w:trPr>
        <w:tc>
          <w:tcPr>
            <w:tcW w:w="2087" w:type="dxa"/>
            <w:vMerge/>
            <w:vAlign w:val="center"/>
            <w:shd w:val="none"/>
            <w:tcMar>
              <w:top w:w="0" w:type="dxa"/>
              <w:left w:w="108" w:type="dxa"/>
              <w:bottom w:w="0" w:type="dxa"/>
              <w:right w:w="108" w:type="dxa"/>
            </w:tcMar>
            <w:tcBorders>
              <w:top w:val="single" w:sz="4" w:space="0" w:color="000000" tmln="10, 20, 20, 0, 0"/>
              <w:left w:val="single" w:sz="4" w:space="0" w:color="000000" tmln="10, 20, 20, 0, 0"/>
              <w:bottom w:val="double" w:sz="4" w:space="0" w:color="000000" tmln="3, 4, 3, 0, 0"/>
              <w:right w:val="single" w:sz="4" w:space="0" w:color="000000" tmln="10, 20, 20, 0, 0"/>
              <w:tl2br w:val="nil" w:sz="0" w:space="0" w:color="000000" tmln="20, 20, 20, 0, 0"/>
              <w:tr2bl w:val="nil" w:sz="0" w:space="0" w:color="000000" tmln="20, 20, 20, 0, 0"/>
            </w:tcBorders>
            <w:tmTcPr id="1662285275" protected="1"/>
          </w:tcPr>
          <w:p/>
        </w:tc>
        <w:tc>
          <w:tcPr>
            <w:tcW w:w="861"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double" w:sz="4" w:space="0" w:color="000000" tmln="3, 4, 3,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по ТЗ</w:t>
            </w:r>
          </w:p>
        </w:tc>
        <w:tc>
          <w:tcPr>
            <w:tcW w:w="1317"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double" w:sz="4" w:space="0" w:color="000000" tmln="3, 4, 3,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color w:val="000000"/>
                <w:sz w:val="28"/>
                <w:szCs w:val="28"/>
                <w:lang w:eastAsia="ru-ru"/>
              </w:rPr>
              <w:t>расчетное</w:t>
            </w:r>
            <w:r>
              <w:rPr>
                <w:rFonts w:eastAsia="Times New Roman"/>
                <w:sz w:val="28"/>
                <w:szCs w:val="28"/>
                <w:lang w:eastAsia="ru-ru"/>
              </w:rPr>
            </w:r>
          </w:p>
        </w:tc>
        <w:tc>
          <w:tcPr>
            <w:tcW w:w="1424"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double" w:sz="4" w:space="0" w:color="000000" tmln="3, 4, 3,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color w:val="000000"/>
                <w:sz w:val="28"/>
                <w:szCs w:val="28"/>
                <w:lang w:eastAsia="ru-ru"/>
              </w:rPr>
              <w:t>запас ЭИИМ</w:t>
            </w:r>
            <w:r>
              <w:rPr>
                <w:rFonts w:eastAsia="Times New Roman"/>
                <w:sz w:val="28"/>
                <w:szCs w:val="28"/>
                <w:lang w:eastAsia="ru-ru"/>
              </w:rPr>
            </w:r>
          </w:p>
        </w:tc>
        <w:tc>
          <w:tcPr>
            <w:tcW w:w="823"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double" w:sz="4" w:space="0" w:color="000000" tmln="3, 4, 3,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color w:val="000000"/>
                <w:sz w:val="28"/>
                <w:szCs w:val="28"/>
                <w:lang w:eastAsia="ru-ru"/>
              </w:rPr>
              <w:t>по ТЗ</w:t>
            </w:r>
            <w:r>
              <w:rPr>
                <w:rFonts w:eastAsia="Times New Roman"/>
                <w:sz w:val="28"/>
                <w:szCs w:val="28"/>
                <w:lang w:eastAsia="ru-ru"/>
              </w:rPr>
            </w:r>
          </w:p>
        </w:tc>
        <w:tc>
          <w:tcPr>
            <w:tcW w:w="1325"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double" w:sz="4" w:space="0" w:color="000000" tmln="3, 4, 3,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color w:val="000000"/>
                <w:sz w:val="28"/>
                <w:szCs w:val="28"/>
                <w:lang w:eastAsia="ru-ru"/>
              </w:rPr>
              <w:t>расчетное</w:t>
            </w:r>
            <w:r>
              <w:rPr>
                <w:rFonts w:eastAsia="Times New Roman"/>
                <w:sz w:val="28"/>
                <w:szCs w:val="28"/>
                <w:lang w:eastAsia="ru-ru"/>
              </w:rPr>
            </w:r>
          </w:p>
        </w:tc>
        <w:tc>
          <w:tcPr>
            <w:tcW w:w="1804"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double" w:sz="4" w:space="0" w:color="000000" tmln="3, 4, 3, 0, 0"/>
              <w:right w:val="single" w:sz="4" w:space="0" w:color="000000" tmln="10, 20, 20, 0, 0"/>
              <w:tl2br w:val="nil" w:sz="0" w:space="0" w:color="000000" tmln="20, 20, 20, 0, 0"/>
              <w:tr2bl w:val="nil" w:sz="0" w:space="0" w:color="000000" tmln="20, 20, 20, 0, 0"/>
            </w:tcBorders>
            <w:tmTcPr id="1662285275" protected="1"/>
          </w:tcPr>
          <w:p>
            <w:pPr>
              <w:ind w:firstLine="57"/>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color w:val="000000"/>
                <w:sz w:val="28"/>
                <w:szCs w:val="28"/>
                <w:lang w:eastAsia="ru-ru"/>
              </w:rPr>
              <w:t>запас добротности</w:t>
            </w:r>
            <w:r>
              <w:rPr>
                <w:rFonts w:eastAsia="Times New Roman"/>
                <w:sz w:val="28"/>
                <w:szCs w:val="28"/>
                <w:lang w:eastAsia="ru-ru"/>
              </w:rPr>
            </w:r>
          </w:p>
        </w:tc>
      </w:tr>
      <w:tr>
        <w:trPr>
          <w:tblHeader w:val="0"/>
          <w:cantSplit w:val="0"/>
          <w:trHeight w:val="284" w:hRule="atLeast"/>
        </w:trPr>
        <w:tc>
          <w:tcPr>
            <w:tcW w:w="2087" w:type="dxa"/>
            <w:vAlign w:val="center"/>
            <w:shd w:val="none"/>
            <w:tcMar>
              <w:top w:w="0" w:type="dxa"/>
              <w:left w:w="108" w:type="dxa"/>
              <w:bottom w:w="0" w:type="dxa"/>
              <w:right w:w="108" w:type="dxa"/>
            </w:tcMar>
            <w:tcBorders>
              <w:top w:val="double" w:sz="4" w:space="0" w:color="000000" tmln="3, 4, 3,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color w:val="000000"/>
                <w:sz w:val="28"/>
                <w:szCs w:val="28"/>
                <w:lang w:eastAsia="ru-ru"/>
              </w:rPr>
            </w:pPr>
            <w:r>
              <w:rPr>
                <w:rFonts w:eastAsia="Times New Roman"/>
                <w:color w:val="000000"/>
                <w:sz w:val="28"/>
                <w:szCs w:val="28"/>
                <w:lang w:eastAsia="ru-ru"/>
              </w:rPr>
              <w:t>Астана</w:t>
            </w:r>
          </w:p>
        </w:tc>
        <w:tc>
          <w:tcPr>
            <w:tcW w:w="861" w:type="dxa"/>
            <w:vAlign w:val="center"/>
            <w:shd w:val="none"/>
            <w:tcMar>
              <w:top w:w="0" w:type="dxa"/>
              <w:left w:w="108" w:type="dxa"/>
              <w:bottom w:w="0" w:type="dxa"/>
              <w:right w:w="108" w:type="dxa"/>
            </w:tcMar>
            <w:tcBorders>
              <w:top w:val="double" w:sz="4" w:space="0" w:color="000000" tmln="3, 4, 3,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51,50</w:t>
            </w:r>
          </w:p>
        </w:tc>
        <w:tc>
          <w:tcPr>
            <w:tcW w:w="1317" w:type="dxa"/>
            <w:vAlign w:val="center"/>
            <w:shd w:val="none"/>
            <w:tcMar>
              <w:top w:w="0" w:type="dxa"/>
              <w:left w:w="108" w:type="dxa"/>
              <w:bottom w:w="0" w:type="dxa"/>
              <w:right w:w="108" w:type="dxa"/>
            </w:tcMar>
            <w:tcBorders>
              <w:top w:val="double" w:sz="4" w:space="0" w:color="000000" tmln="3, 4, 3,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52,97</w:t>
            </w:r>
          </w:p>
        </w:tc>
        <w:tc>
          <w:tcPr>
            <w:tcW w:w="1424" w:type="dxa"/>
            <w:vAlign w:val="center"/>
            <w:shd w:val="none"/>
            <w:tcMar>
              <w:top w:w="0" w:type="dxa"/>
              <w:left w:w="108" w:type="dxa"/>
              <w:bottom w:w="0" w:type="dxa"/>
              <w:right w:w="108" w:type="dxa"/>
            </w:tcMar>
            <w:tcBorders>
              <w:top w:val="double" w:sz="4" w:space="0" w:color="000000" tmln="3, 4, 3,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1,47</w:t>
            </w:r>
          </w:p>
        </w:tc>
        <w:tc>
          <w:tcPr>
            <w:tcW w:w="823" w:type="dxa"/>
            <w:vAlign w:val="center"/>
            <w:shd w:val="none"/>
            <w:tcMar>
              <w:top w:w="0" w:type="dxa"/>
              <w:left w:w="108" w:type="dxa"/>
              <w:bottom w:w="0" w:type="dxa"/>
              <w:right w:w="108" w:type="dxa"/>
            </w:tcMar>
            <w:tcBorders>
              <w:top w:val="double" w:sz="4" w:space="0" w:color="000000" tmln="3, 4, 3,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4,30</w:t>
            </w:r>
          </w:p>
        </w:tc>
        <w:tc>
          <w:tcPr>
            <w:tcW w:w="1325" w:type="dxa"/>
            <w:vAlign w:val="center"/>
            <w:shd w:val="none"/>
            <w:tcMar>
              <w:top w:w="0" w:type="dxa"/>
              <w:left w:w="108" w:type="dxa"/>
              <w:bottom w:w="0" w:type="dxa"/>
              <w:right w:w="108" w:type="dxa"/>
            </w:tcMar>
            <w:tcBorders>
              <w:top w:val="double" w:sz="4" w:space="0" w:color="000000" tmln="3, 4, 3,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8,74</w:t>
            </w:r>
          </w:p>
        </w:tc>
        <w:tc>
          <w:tcPr>
            <w:tcW w:w="1804" w:type="dxa"/>
            <w:vAlign w:val="center"/>
            <w:shd w:val="none"/>
            <w:tcMar>
              <w:top w:w="0" w:type="dxa"/>
              <w:left w:w="108" w:type="dxa"/>
              <w:bottom w:w="0" w:type="dxa"/>
              <w:right w:w="108" w:type="dxa"/>
            </w:tcMar>
            <w:tcBorders>
              <w:top w:val="double" w:sz="4" w:space="0" w:color="000000" tmln="3, 4, 3,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57"/>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4,44</w:t>
            </w:r>
          </w:p>
        </w:tc>
      </w:tr>
      <w:tr>
        <w:trPr>
          <w:tblHeader w:val="0"/>
          <w:cantSplit w:val="0"/>
          <w:trHeight w:val="284" w:hRule="atLeast"/>
        </w:trPr>
        <w:tc>
          <w:tcPr>
            <w:tcW w:w="2087"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color w:val="000000"/>
                <w:sz w:val="28"/>
                <w:szCs w:val="28"/>
                <w:lang w:eastAsia="ru-ru"/>
              </w:rPr>
              <w:t>Алматы</w:t>
            </w:r>
            <w:r>
              <w:rPr>
                <w:rFonts w:eastAsia="Times New Roman"/>
                <w:sz w:val="28"/>
                <w:szCs w:val="28"/>
                <w:lang w:eastAsia="ru-ru"/>
              </w:rPr>
            </w:r>
          </w:p>
        </w:tc>
        <w:tc>
          <w:tcPr>
            <w:tcW w:w="861"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49,05</w:t>
            </w:r>
          </w:p>
        </w:tc>
        <w:tc>
          <w:tcPr>
            <w:tcW w:w="1317"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52,15</w:t>
            </w:r>
          </w:p>
        </w:tc>
        <w:tc>
          <w:tcPr>
            <w:tcW w:w="1424"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1,65</w:t>
            </w:r>
          </w:p>
        </w:tc>
        <w:tc>
          <w:tcPr>
            <w:tcW w:w="823"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3,30</w:t>
            </w:r>
          </w:p>
        </w:tc>
        <w:tc>
          <w:tcPr>
            <w:tcW w:w="1325"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7,29</w:t>
            </w:r>
          </w:p>
        </w:tc>
        <w:tc>
          <w:tcPr>
            <w:tcW w:w="1804"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57"/>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3,99</w:t>
            </w:r>
          </w:p>
        </w:tc>
      </w:tr>
      <w:tr>
        <w:trPr>
          <w:tblHeader w:val="0"/>
          <w:cantSplit w:val="0"/>
          <w:trHeight w:val="284" w:hRule="atLeast"/>
        </w:trPr>
        <w:tc>
          <w:tcPr>
            <w:tcW w:w="2087"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color w:val="000000"/>
                <w:sz w:val="28"/>
                <w:szCs w:val="28"/>
                <w:lang w:eastAsia="ru-ru"/>
              </w:rPr>
              <w:t>Актау</w:t>
            </w:r>
            <w:r>
              <w:rPr>
                <w:rFonts w:eastAsia="Times New Roman"/>
                <w:sz w:val="28"/>
                <w:szCs w:val="28"/>
                <w:lang w:eastAsia="ru-ru"/>
              </w:rPr>
            </w:r>
          </w:p>
        </w:tc>
        <w:tc>
          <w:tcPr>
            <w:tcW w:w="861"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50,50</w:t>
            </w:r>
          </w:p>
        </w:tc>
        <w:tc>
          <w:tcPr>
            <w:tcW w:w="1317"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51,03</w:t>
            </w:r>
          </w:p>
        </w:tc>
        <w:tc>
          <w:tcPr>
            <w:tcW w:w="1424"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0,53</w:t>
            </w:r>
          </w:p>
        </w:tc>
        <w:tc>
          <w:tcPr>
            <w:tcW w:w="823"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3,30</w:t>
            </w:r>
          </w:p>
        </w:tc>
        <w:tc>
          <w:tcPr>
            <w:tcW w:w="1325"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6,50</w:t>
            </w:r>
          </w:p>
        </w:tc>
        <w:tc>
          <w:tcPr>
            <w:tcW w:w="1804"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57"/>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3,20</w:t>
            </w:r>
          </w:p>
        </w:tc>
      </w:tr>
      <w:tr>
        <w:trPr>
          <w:tblHeader w:val="0"/>
          <w:cantSplit w:val="0"/>
          <w:trHeight w:val="284" w:hRule="atLeast"/>
        </w:trPr>
        <w:tc>
          <w:tcPr>
            <w:tcW w:w="2087"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color w:val="000000"/>
                <w:sz w:val="28"/>
                <w:szCs w:val="28"/>
                <w:lang w:eastAsia="ru-ru"/>
              </w:rPr>
              <w:t>Петропавловск</w:t>
            </w:r>
            <w:r>
              <w:rPr>
                <w:rFonts w:eastAsia="Times New Roman"/>
                <w:sz w:val="28"/>
                <w:szCs w:val="28"/>
                <w:lang w:eastAsia="ru-ru"/>
              </w:rPr>
            </w:r>
          </w:p>
        </w:tc>
        <w:tc>
          <w:tcPr>
            <w:tcW w:w="861"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50,50</w:t>
            </w:r>
          </w:p>
        </w:tc>
        <w:tc>
          <w:tcPr>
            <w:tcW w:w="1317"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52,23</w:t>
            </w:r>
          </w:p>
        </w:tc>
        <w:tc>
          <w:tcPr>
            <w:tcW w:w="1424"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1,73</w:t>
            </w:r>
          </w:p>
        </w:tc>
        <w:tc>
          <w:tcPr>
            <w:tcW w:w="823"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3,30</w:t>
            </w:r>
          </w:p>
        </w:tc>
        <w:tc>
          <w:tcPr>
            <w:tcW w:w="1325"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8,50</w:t>
            </w:r>
          </w:p>
        </w:tc>
        <w:tc>
          <w:tcPr>
            <w:tcW w:w="1804"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57"/>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5,20</w:t>
            </w:r>
          </w:p>
        </w:tc>
      </w:tr>
      <w:tr>
        <w:trPr>
          <w:tblHeader w:val="0"/>
          <w:cantSplit w:val="0"/>
          <w:trHeight w:val="284" w:hRule="atLeast"/>
        </w:trPr>
        <w:tc>
          <w:tcPr>
            <w:tcW w:w="2087"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color w:val="000000"/>
                <w:sz w:val="28"/>
                <w:szCs w:val="28"/>
                <w:lang w:eastAsia="ru-ru"/>
              </w:rPr>
              <w:t>Караганда</w:t>
            </w:r>
            <w:r>
              <w:rPr>
                <w:rFonts w:eastAsia="Times New Roman"/>
                <w:sz w:val="28"/>
                <w:szCs w:val="28"/>
                <w:lang w:eastAsia="ru-ru"/>
              </w:rPr>
            </w:r>
          </w:p>
        </w:tc>
        <w:tc>
          <w:tcPr>
            <w:tcW w:w="861"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52,50</w:t>
            </w:r>
          </w:p>
        </w:tc>
        <w:tc>
          <w:tcPr>
            <w:tcW w:w="1317"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52,97</w:t>
            </w:r>
          </w:p>
        </w:tc>
        <w:tc>
          <w:tcPr>
            <w:tcW w:w="1424"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0,47</w:t>
            </w:r>
          </w:p>
        </w:tc>
        <w:tc>
          <w:tcPr>
            <w:tcW w:w="823"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5,30</w:t>
            </w:r>
          </w:p>
        </w:tc>
        <w:tc>
          <w:tcPr>
            <w:tcW w:w="1325"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8,75</w:t>
            </w:r>
          </w:p>
        </w:tc>
        <w:tc>
          <w:tcPr>
            <w:tcW w:w="1804"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57"/>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3,45</w:t>
            </w:r>
          </w:p>
        </w:tc>
      </w:tr>
      <w:tr>
        <w:trPr>
          <w:tblHeader w:val="0"/>
          <w:cantSplit w:val="0"/>
          <w:trHeight w:val="284" w:hRule="atLeast"/>
        </w:trPr>
        <w:tc>
          <w:tcPr>
            <w:tcW w:w="2087"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color w:val="000000"/>
                <w:sz w:val="28"/>
                <w:szCs w:val="28"/>
                <w:lang w:eastAsia="ru-ru"/>
              </w:rPr>
              <w:t>Усть-Каменогорск</w:t>
            </w:r>
            <w:r>
              <w:rPr>
                <w:rFonts w:eastAsia="Times New Roman"/>
                <w:sz w:val="28"/>
                <w:szCs w:val="28"/>
                <w:lang w:eastAsia="ru-ru"/>
              </w:rPr>
            </w:r>
          </w:p>
        </w:tc>
        <w:tc>
          <w:tcPr>
            <w:tcW w:w="861"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50,50</w:t>
            </w:r>
          </w:p>
        </w:tc>
        <w:tc>
          <w:tcPr>
            <w:tcW w:w="1317"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52,76</w:t>
            </w:r>
          </w:p>
        </w:tc>
        <w:tc>
          <w:tcPr>
            <w:tcW w:w="1424"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2,26</w:t>
            </w:r>
          </w:p>
        </w:tc>
        <w:tc>
          <w:tcPr>
            <w:tcW w:w="823"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3,30</w:t>
            </w:r>
          </w:p>
        </w:tc>
        <w:tc>
          <w:tcPr>
            <w:tcW w:w="1325"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9,15</w:t>
            </w:r>
          </w:p>
        </w:tc>
        <w:tc>
          <w:tcPr>
            <w:tcW w:w="1804" w:type="dxa"/>
            <w:vAlign w:val="center"/>
            <w:shd w:val="none"/>
            <w:tcMar>
              <w:top w:w="0" w:type="dxa"/>
              <w:left w:w="108" w:type="dxa"/>
              <w:bottom w:w="0" w:type="dxa"/>
              <w:right w:w="108" w:type="dxa"/>
            </w:tcMar>
            <w:tcBorders>
              <w:top w:val="single" w:sz="4" w:space="0" w:color="000000" tmln="10, 20, 20, 0, 0"/>
              <w:left w:val="single" w:sz="4" w:space="0" w:color="000000" tmln="10, 20, 20, 0, 0"/>
              <w:bottom w:val="single" w:sz="4" w:space="0" w:color="000000" tmln="10, 20, 20, 0, 0"/>
              <w:right w:val="single" w:sz="4" w:space="0" w:color="000000" tmln="10, 20, 20, 0, 0"/>
              <w:tl2br w:val="nil" w:sz="0" w:space="0" w:color="000000" tmln="20, 20, 20, 0, 0"/>
              <w:tr2bl w:val="nil" w:sz="0" w:space="0" w:color="000000" tmln="20, 20, 20, 0, 0"/>
            </w:tcBorders>
            <w:tmTcPr id="1662285275" protected="1"/>
          </w:tcPr>
          <w:p>
            <w:pPr>
              <w:ind w:firstLine="57"/>
              <w:spacing/>
              <w:jc w:val="center"/>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5,85</w:t>
            </w:r>
          </w:p>
        </w:tc>
      </w:tr>
    </w:tbl>
    <w:p>
      <w:pPr>
        <w:pStyle w:val="para9"/>
        <w:ind w:firstLine="709"/>
        <w:spacing w:before="20" w:after="20" w:beforeAutospacing="0" w:afterAutospacing="0"/>
        <w:jc w:val="both"/>
        <w:rPr>
          <w:sz w:val="28"/>
          <w:szCs w:val="28"/>
        </w:rPr>
      </w:pPr>
      <w:r>
        <w:rPr>
          <w:sz w:val="28"/>
          <w:szCs w:val="28"/>
        </w:rPr>
      </w:r>
    </w:p>
    <w:p>
      <w:pPr>
        <w:pStyle w:val="para9"/>
        <w:ind w:firstLine="709"/>
        <w:spacing w:before="20" w:after="20" w:beforeAutospacing="0" w:afterAutospacing="0"/>
        <w:jc w:val="both"/>
        <w:rPr>
          <w:sz w:val="28"/>
          <w:szCs w:val="28"/>
        </w:rPr>
      </w:pPr>
      <w:r/>
      <w:r>
        <w:rPr>
          <w:noProof/>
        </w:rPr>
        <w:drawing>
          <wp:inline distT="0" distB="0" distL="0" distR="0">
            <wp:extent cx="3300730" cy="2997200"/>
            <wp:effectExtent l="0" t="0" r="0" b="0"/>
            <wp:docPr id="351" name="Изображение11"/>
            <wp:cNvGraphicFramePr/>
            <a:graphic xmlns:a="http://schemas.openxmlformats.org/drawingml/2006/main">
              <a:graphicData uri="http://schemas.openxmlformats.org/drawingml/2006/picture">
                <pic:pic xmlns:pic="http://schemas.openxmlformats.org/drawingml/2006/picture">
                  <pic:nvPicPr>
                    <pic:cNvPr id="351" name="Изображение11"/>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2AwAAByAAAAAAAAAAAAAAAAAAAAAAAAAAAAAAAAAAAAAAAAAAAAAAThQAAHASAAAAAAAAAAAAAAAAAAAoAAAACAAAAAEAAAABAAAAMAAAABQAAAAAAAAAAAD//wAAAQAAAP//AAABAA=="/>
                        </a:ext>
                      </a:extLst>
                    </pic:cNvPicPr>
                  </pic:nvPicPr>
                  <pic:blipFill>
                    <a:blip r:embed="rId101"/>
                    <a:stretch>
                      <a:fillRect/>
                    </a:stretch>
                  </pic:blipFill>
                  <pic:spPr>
                    <a:xfrm>
                      <a:off x="0" y="0"/>
                      <a:ext cx="3300730" cy="2997200"/>
                    </a:xfrm>
                    <a:prstGeom prst="rect">
                      <a:avLst/>
                    </a:prstGeom>
                    <a:noFill/>
                    <a:ln w="12700">
                      <a:noFill/>
                    </a:ln>
                  </pic:spPr>
                </pic:pic>
              </a:graphicData>
            </a:graphic>
          </wp:inline>
        </w:drawing>
      </w:r>
      <w:r/>
      <w:r>
        <w:rPr>
          <w:sz w:val="28"/>
          <w:szCs w:val="28"/>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KazSat телерадио хабарларын тарату арналарын, теле-фондық байланыс, деректерді беру, Интернет желісіне кең жолақты қолжетімділікті ұйымдастыру, VSAT-желілерін құру және дамыту, ведомстволық және корпоративтік байланыс желілерін құру, мультимедиялық қызметтер пакетін көрсету үшін арналған.</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bCs/>
          <w:sz w:val="28"/>
          <w:szCs w:val="28"/>
          <w:lang w:eastAsia="ru-ru"/>
        </w:rPr>
      </w:pPr>
      <w:r>
        <w:rPr>
          <w:rFonts w:eastAsia="Times New Roman"/>
          <w:b/>
          <w:bCs/>
          <w:sz w:val="28"/>
          <w:szCs w:val="28"/>
          <w:lang w:eastAsia="ru-ru"/>
        </w:rPr>
        <w:t>7.2 жерүсті басқару кешені</w:t>
      </w:r>
      <w:r>
        <w:rPr>
          <w:rFonts w:eastAsia="Times New Roman"/>
          <w:b/>
          <w:bCs/>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"KazSat" спутнигінің навигациясы Астанадан жүз шақырым жерде Ақмола облысының Ақкөл қаласында орналасқан ғарыш аппараттарын басқарудың жерүсті кешенінде (ТЖҚ) жүзеге асырылатын болады. ТЖҚ-ның жалпы ауданы 6 916 шаршы км.кешенде бүгінгі күні әлемдік стандартқа сәйкес келетін ең заманауи жабдық орнатылған. ТЖБ үш негізгі бөлімшеден тұрады – мониторинг орталығы, басқару орталығы және пайдалы жүктеме бөлімі.</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Жерүсті басқару кешені (ТЖҚ) және Қазақстан Республикасының аумағындағы байланыс мониторингі жүйесі ға-ны штаттық пайдалану кезеңінде басқару, бақылау және берілген сипаттамаларын қолдау міндеттерін шешуді қамтамасыз етеді. "Kazsat" ға ҰКУ-ның жұмыс істеу схемасы 7.3.</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b/>
          <w:sz w:val="28"/>
          <w:szCs w:val="28"/>
          <w:lang w:eastAsia="ru-ru"/>
        </w:rPr>
      </w:pPr>
      <w:r>
        <w:rPr>
          <w:rFonts w:eastAsia="Times New Roman"/>
          <w:b/>
          <w:sz w:val="28"/>
          <w:szCs w:val="28"/>
          <w:lang w:eastAsia="ru-ru"/>
        </w:rPr>
        <w:t>Дәріс № 15 Сыну және антенналардың дәл еместігі салдарынан шығындар</w:t>
      </w:r>
      <w:r>
        <w:rPr>
          <w:rFonts w:eastAsia="Times New Roman"/>
          <w:b/>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b/>
          <w:bCs/>
          <w:sz w:val="28"/>
          <w:szCs w:val="28"/>
          <w:lang w:eastAsia="ru-ru"/>
        </w:rPr>
        <w:t>Рефракция</w:t>
      </w:r>
      <w:r>
        <w:rPr>
          <w:rFonts w:eastAsia="Times New Roman"/>
          <w:sz w:val="28"/>
          <w:szCs w:val="28"/>
          <w:lang w:eastAsia="ru-ru"/>
        </w:rPr>
        <w:t xml:space="preserve"> дегеніміз-атмосфераның (Ионосфера мен тропосфера) өтуі кезінде сигнал траекториясының қисықтығы.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i/>
          <w:iCs/>
          <w:sz w:val="28"/>
          <w:szCs w:val="28"/>
          <w:lang w:eastAsia="ru-ru"/>
        </w:rPr>
        <w:t>Ионосфералық рефракцияны</w:t>
      </w:r>
      <w:r>
        <w:rPr>
          <w:rFonts w:eastAsia="Times New Roman"/>
          <w:sz w:val="28"/>
          <w:szCs w:val="28"/>
          <w:lang w:eastAsia="ru-ru"/>
        </w:rPr>
        <w:t xml:space="preserve"> (градуспен) мына формула бойынша анықтауға болады:</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
        <w:rPr>
          <w:noProof/>
        </w:rPr>
        <w:drawing>
          <wp:inline distT="0" distB="0" distL="0" distR="0">
            <wp:extent cx="4148455" cy="523240"/>
            <wp:effectExtent l="0" t="0" r="0" b="0"/>
            <wp:docPr id="352" name="Изображение10"/>
            <wp:cNvGraphicFramePr/>
            <a:graphic xmlns:a="http://schemas.openxmlformats.org/drawingml/2006/main">
              <a:graphicData uri="http://schemas.openxmlformats.org/drawingml/2006/picture">
                <pic:pic xmlns:pic="http://schemas.openxmlformats.org/drawingml/2006/picture">
                  <pic:nvPicPr>
                    <pic:cNvPr id="352" name="Изображение10"/>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DBAAAByAAAAAAAAAAAAAAAAAAAAAAAAAAAAAAAAAAAAAAAAAAAAAAhRkAADgDAAAAAAAAAAAAAAAAAAAoAAAACAAAAAEAAAABAAAAMAAAABQAAAAAAAAAAAD//wAAAQAAAP//AAABAA=="/>
                        </a:ext>
                      </a:extLst>
                    </pic:cNvPicPr>
                  </pic:nvPicPr>
                  <pic:blipFill>
                    <a:blip r:embed="rId102"/>
                    <a:stretch>
                      <a:fillRect/>
                    </a:stretch>
                  </pic:blipFill>
                  <pic:spPr>
                    <a:xfrm>
                      <a:off x="0" y="0"/>
                      <a:ext cx="4148455" cy="523240"/>
                    </a:xfrm>
                    <a:prstGeom prst="rect">
                      <a:avLst/>
                    </a:prstGeom>
                    <a:noFill/>
                    <a:ln w="12700">
                      <a:noFill/>
                    </a:ln>
                  </pic:spPr>
                </pic:pic>
              </a:graphicData>
            </a:graphic>
          </wp:inline>
        </w:drawing>
      </w:r>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eastAsia="ru-ru"/>
        </w:rPr>
        <w:t>Бұдан шығатыны, ол жиілік квадратына кері пропорционал және f &gt; 5 ГГц кезінде елеусіз болады. Тропосфералық сыну жиілікке байланысты емес. Жердің кішкене бұрыштары бар стандартты атмосфера үшін тропосфералық рефракцияның тұрақты (тұрақты) компоненті (градуспен)</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position w:val="-7"/>
        </w:rPr>
      </w:r>
      <w:r>
        <w:rPr>
          <w:noProof/>
          <w:position w:val="-14"/>
        </w:rPr>
        <w:object>
          <v:shape id="Объект OLE31" o:spid="_x0000_s1315" type="#_x0000_t75" style="width:101.75pt;height:22.40pt;z-index:251658593;mso-wrap-distance-left:7.05pt;mso-wrap-distance-top:7.05pt;mso-wrap-distance-right:7.05pt;mso-wrap-distance-bottom:7.05pt;mso-wrap-style:square" stroked="f" filled="f" v:ext="SMDATA_17_23UUYxMAAAAlAAAANw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FBAAAByAAAAAAAAAAAAAAAAAAAAAAAAAAAAAAAAAAAAAAAAAAAAAA8wcAAMABAAAAAAAAAAAAAAAAAAAoAAAACAAAAAEAAAABAAAAMAAAABQAAAAAAAAAAAD//wAAAQAAAP//AAABAA==">
            <v:imagedata r:id="rId103" o:title="media/image66"/>
          </v:shape>
          <o:OLEObject Type="Embed" ProgID="Microsoft Equation 3.0" ShapeID="Объект OLE31" DrawAspect="Content" ObjectID="_31" r:id="rId104"/>
        </w:object>
      </w:r>
      <w:r>
        <w:rPr>
          <w:position w:val="-7"/>
        </w:rPr>
      </w:r>
      <w:r>
        <w:rPr>
          <w:rFonts w:eastAsia="Times New Roman"/>
          <w:i/>
          <w:sz w:val="28"/>
          <w:szCs w:val="28"/>
          <w:lang w:eastAsia="ru-ru"/>
        </w:rPr>
        <w:t>.</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Толық сыну </w:t>
      </w:r>
      <w:r>
        <w:rPr>
          <w:position w:val="-7"/>
        </w:rPr>
      </w:r>
      <w:r>
        <w:rPr>
          <w:noProof/>
          <w:position w:val="-14"/>
        </w:rPr>
        <w:object>
          <v:shape id="Объект OLE32" o:spid="_x0000_s1316" type="#_x0000_t75" style="width:84.80pt;height:26.00pt;z-index:251658594;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GBAAAByAAAAAAAAAAAAAAAAAAAAAAAAAAAAAAAAAAAAAAAAAAAAAAoAYAAAgCAAAAAAAAAAAAAAAAAAAoAAAACAAAAAEAAAABAAAAMAAAABQAAAAAAAAAAAD//wAAAQAAAP//AAABAA==">
            <v:imagedata r:id="rId105" o:title="media/image67"/>
          </v:shape>
          <o:OLEObject Type="Embed" ProgID="Microsoft Equation 3.0" ShapeID="Объект OLE32" DrawAspect="Content" ObjectID="_32" r:id="rId106"/>
        </w:object>
      </w:r>
      <w:r>
        <w:rPr>
          <w:position w:val="-7"/>
        </w:rPr>
      </w:r>
      <w:r>
        <w:rPr>
          <w:rFonts w:eastAsia="Times New Roman"/>
          <w:i/>
          <w:sz w:val="28"/>
          <w:szCs w:val="28"/>
          <w:lang w:eastAsia="ru-ru"/>
        </w:rPr>
        <w:t xml:space="preserve"> </w:t>
      </w:r>
      <w:r>
        <w:rPr>
          <w:rFonts w:eastAsia="Times New Roman"/>
          <w:sz w:val="28"/>
          <w:szCs w:val="28"/>
          <w:lang w:eastAsia="ru-ru"/>
        </w:rPr>
        <w:t>суретте көрсетілген. 5.16.</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
        <w:rPr>
          <w:noProof/>
        </w:rPr>
        <w:drawing>
          <wp:inline distT="0" distB="0" distL="114300" distR="114300">
            <wp:extent cx="2285365" cy="2988310"/>
            <wp:effectExtent l="0" t="0" r="0" b="0"/>
            <wp:docPr id="355" name="Изображение86"/>
            <wp:cNvGraphicFramePr/>
            <a:graphic xmlns:a="http://schemas.openxmlformats.org/drawingml/2006/main">
              <a:graphicData uri="http://schemas.openxmlformats.org/drawingml/2006/picture">
                <pic:pic xmlns:pic="http://schemas.openxmlformats.org/drawingml/2006/picture">
                  <pic:nvPicPr>
                    <pic:cNvPr id="355" name="Изображение86"/>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8OAABiEgAADw4AAGIS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IBAAAB6MAACAAAAAAAAAAAQAAAAIAAAAWAAAAAQAAAAIAAAAWAAAADw4AAGISAAA+AAAAoAUAAPMXAAAoAAAACAAAAAEAAAABAAAAMAAAABQAAAAAAAAAAAD//wAAAQAAAP//AAABAA=="/>
                        </a:ext>
                      </a:extLst>
                    </pic:cNvPicPr>
                  </pic:nvPicPr>
                  <pic:blipFill>
                    <a:blip r:embed="rId107"/>
                    <a:stretch>
                      <a:fillRect/>
                    </a:stretch>
                  </pic:blipFill>
                  <pic:spPr>
                    <a:xfrm>
                      <a:off x="0" y="0"/>
                      <a:ext cx="2285365" cy="2988310"/>
                    </a:xfrm>
                    <a:prstGeom prst="rect">
                      <a:avLst/>
                    </a:prstGeom>
                    <a:noFill/>
                    <a:ln w="12700">
                      <a:noFill/>
                    </a:ln>
                  </pic:spPr>
                </pic:pic>
              </a:graphicData>
            </a:graphic>
          </wp:inline>
        </w:drawing>
      </w:r>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rPr>
        <w:t>Антенналарды автоматты түрде бағыттау кезінде, бірақ кіріс сигналының максимумына сыну әсері іс жүзінде алынып тасталады. Шығынның тағы бір құрамдас бөлігі — жер станцияларының антенналарын ЖЖС-қа дәл келтірмеуіне байланысты шығындар — бағыттылық диаграммасының негізгі жапырақшасы осінің ЖЖС-қа нақты бағыттан бұрыштық ауытқуымен, сондай-ақ осы жапырақшаның ені мен пішінімен анықталады. Әдетте олар негізгі жапырақшаның негізгі бөлігінде диаграмма пішінінің келесі жуықтауларының бірін қолданады</w:t>
      </w:r>
      <w:r>
        <w:rPr>
          <w:rFonts w:eastAsia="Times New Roman"/>
          <w:sz w:val="28"/>
          <w:szCs w:val="28"/>
          <w:lang w:eastAsia="ru-ru"/>
        </w:rPr>
        <w:t>:</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
        <w:rPr>
          <w:noProof/>
        </w:rPr>
        <w:drawing>
          <wp:inline distT="0" distB="0" distL="0" distR="0">
            <wp:extent cx="2804795" cy="419100"/>
            <wp:effectExtent l="0" t="0" r="0" b="0"/>
            <wp:docPr id="356" name="Изображение9"/>
            <wp:cNvGraphicFramePr/>
            <a:graphic xmlns:a="http://schemas.openxmlformats.org/drawingml/2006/main">
              <a:graphicData uri="http://schemas.openxmlformats.org/drawingml/2006/picture">
                <pic:pic xmlns:pic="http://schemas.openxmlformats.org/drawingml/2006/picture">
                  <pic:nvPicPr>
                    <pic:cNvPr id="356" name="Изображение9"/>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LBAAAByAAAAAAAAAAAAAAAAAAAAAAAAAAAAAAAAAAAAAAAAAAAAAAQREAAJQCAAAAAAAAAAAAAAAAAAAoAAAACAAAAAEAAAABAAAAMAAAABQAAAAAAAAAAAD//wAAAQAAAP//AAABAA=="/>
                        </a:ext>
                      </a:extLst>
                    </pic:cNvPicPr>
                  </pic:nvPicPr>
                  <pic:blipFill>
                    <a:blip r:embed="rId108"/>
                    <a:stretch>
                      <a:fillRect/>
                    </a:stretch>
                  </pic:blipFill>
                  <pic:spPr>
                    <a:xfrm>
                      <a:off x="0" y="0"/>
                      <a:ext cx="2804795" cy="419100"/>
                    </a:xfrm>
                    <a:prstGeom prst="rect">
                      <a:avLst/>
                    </a:prstGeom>
                    <a:noFill/>
                    <a:ln w="12700">
                      <a:noFill/>
                    </a:ln>
                  </pic:spPr>
                </pic:pic>
              </a:graphicData>
            </a:graphic>
          </wp:inline>
        </w:drawing>
      </w:r>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где </w:t>
      </w:r>
      <w:r>
        <w:rPr>
          <w:position w:val="-7"/>
        </w:rPr>
      </w:r>
      <w:r>
        <w:rPr>
          <w:noProof/>
          <w:position w:val="-14"/>
        </w:rPr>
        <w:object>
          <v:shape id="Объект OLE33" o:spid="_x0000_s1317" type="#_x0000_t75" style="width:22.40pt;height:22.40pt;z-index:251658597;mso-wrap-distance-left:7.05pt;mso-wrap-distance-top:7.05pt;mso-wrap-distance-right:7.05pt;mso-wrap-distance-bottom:7.05pt;mso-wrap-style:square" stroked="f" filled="f" v:ext="SMDATA_17_23UUYxMAAAAlAAAANw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MBAAAByAAAAAAAAAAAAAAAAAAAAAAAAAAAAAAAAAAAAAAAAAAAAAAwAEAAMABAAAAAAAAAAAAAAAAAAAoAAAACAAAAAEAAAABAAAAMAAAABQAAAAAAAAAAAD//wAAAQAAAP//AAABAA==">
            <v:imagedata r:id="rId109" o:title="media/image70"/>
          </v:shape>
          <o:OLEObject Type="Embed" ProgID="Microsoft Equation 3.0" ShapeID="Объект OLE33" DrawAspect="Content" ObjectID="_33" r:id="rId110"/>
        </w:object>
      </w:r>
      <w:r>
        <w:rPr>
          <w:position w:val="-7"/>
        </w:rPr>
      </w:r>
      <w:r>
        <w:rPr>
          <w:rFonts w:eastAsia="Times New Roman"/>
          <w:sz w:val="28"/>
          <w:szCs w:val="28"/>
          <w:lang w:eastAsia="ru-ru"/>
        </w:rPr>
        <w:t>- антеннаның жарты қуат деңгейіне бағытталған диаграммасының ені. Содан кейін басшылық шығындары</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                           </w:t>
      </w:r>
      <w:r/>
      <w:r>
        <w:rPr>
          <w:noProof/>
        </w:rPr>
        <w:drawing>
          <wp:inline distT="0" distB="0" distL="0" distR="0">
            <wp:extent cx="3943350" cy="283845"/>
            <wp:effectExtent l="0" t="0" r="0" b="0"/>
            <wp:docPr id="358" name="Изображение8"/>
            <wp:cNvGraphicFramePr/>
            <a:graphic xmlns:a="http://schemas.openxmlformats.org/drawingml/2006/main">
              <a:graphicData uri="http://schemas.openxmlformats.org/drawingml/2006/picture">
                <pic:pic xmlns:pic="http://schemas.openxmlformats.org/drawingml/2006/picture">
                  <pic:nvPicPr>
                    <pic:cNvPr id="358" name="Изображение8"/>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NBAAAByAAAAAAAAAAAAAAAAAAAAAAAAAAAAAAAAAAAAAAAAAAAAAAQhgAAL8BAAAAAAAAAAAAAAAAAAAoAAAACAAAAAEAAAABAAAAMAAAABQAAAAAAAAAAAD//wAAAQAAAP//AAABAA=="/>
                        </a:ext>
                      </a:extLst>
                    </pic:cNvPicPr>
                  </pic:nvPicPr>
                  <pic:blipFill>
                    <a:blip r:embed="rId111"/>
                    <a:stretch>
                      <a:fillRect/>
                    </a:stretch>
                  </pic:blipFill>
                  <pic:spPr>
                    <a:xfrm>
                      <a:off x="0" y="0"/>
                      <a:ext cx="3943350" cy="283845"/>
                    </a:xfrm>
                    <a:prstGeom prst="rect">
                      <a:avLst/>
                    </a:prstGeom>
                    <a:noFill/>
                    <a:ln w="12700">
                      <a:noFill/>
                    </a:ln>
                  </pic:spPr>
                </pic:pic>
              </a:graphicData>
            </a:graphic>
          </wp:inline>
        </w:drawing>
      </w:r>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Қазіргі заманғы басқару жүйелерінде антеннаны басқару әдетте екі осьте жүзеге асырылады (мысалы, Азимут және бұрыштық). Бұл жағдайда осьтердің әрқайсысы бойынша бұрыштық бағыттау қателігі үш компоненттің қосындысымен ұсынылуы мүмкін:</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
        <w:rPr>
          <w:noProof/>
        </w:rPr>
        <w:drawing>
          <wp:inline distT="0" distB="0" distL="0" distR="0">
            <wp:extent cx="2306955" cy="285750"/>
            <wp:effectExtent l="0" t="0" r="0" b="0"/>
            <wp:docPr id="359" name="Изображение7"/>
            <wp:cNvGraphicFramePr/>
            <a:graphic xmlns:a="http://schemas.openxmlformats.org/drawingml/2006/main">
              <a:graphicData uri="http://schemas.openxmlformats.org/drawingml/2006/picture">
                <pic:pic xmlns:pic="http://schemas.openxmlformats.org/drawingml/2006/picture">
                  <pic:nvPicPr>
                    <pic:cNvPr id="359" name="Изображение7"/>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PBAAAByAAAAAAAAAAAAAAAAAAAAAAAAAAAAAAAAAAAAAAAAAAAAAAMQ4AAMIBAAAAAAAAAAAAAAAAAAAoAAAACAAAAAEAAAABAAAAMAAAABQAAAAAAAAAAAD//wAAAQAAAP//AAABAA=="/>
                        </a:ext>
                      </a:extLst>
                    </pic:cNvPicPr>
                  </pic:nvPicPr>
                  <pic:blipFill>
                    <a:blip r:embed="rId112"/>
                    <a:stretch>
                      <a:fillRect/>
                    </a:stretch>
                  </pic:blipFill>
                  <pic:spPr>
                    <a:xfrm>
                      <a:off x="0" y="0"/>
                      <a:ext cx="2306955" cy="285750"/>
                    </a:xfrm>
                    <a:prstGeom prst="rect">
                      <a:avLst/>
                    </a:prstGeom>
                    <a:noFill/>
                    <a:ln w="12700">
                      <a:noFill/>
                    </a:ln>
                  </pic:spPr>
                </pic:pic>
              </a:graphicData>
            </a:graphic>
          </wp:inline>
        </w:drawing>
      </w:r>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где</w:t>
      </w:r>
      <w:r>
        <w:rPr>
          <w:position w:val="-6"/>
        </w:rPr>
      </w:r>
      <w:r>
        <w:rPr>
          <w:noProof/>
          <w:position w:val="-12"/>
        </w:rPr>
        <w:object>
          <v:shape id="Объект OLE34" o:spid="_x0000_s1318" type="#_x0000_t75" style="width:24.05pt;height:27.20pt;z-index:251658600;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QBAAAByAAAAAAAAAAAAAAAAAAAAAAAAAAAAAAAAAAAAAAAAAAAAAA4QEAACACAAAAAAAAAAAAAAAAAAAoAAAACAAAAAEAAAABAAAAMAAAABQAAAAAAAAAAAD//wAAAQAAAP//AAABAA==">
            <v:imagedata r:id="rId113" o:title="media/image73"/>
          </v:shape>
          <o:OLEObject Type="Embed" ProgID="Microsoft Equation 3.0" ShapeID="Объект OLE34" DrawAspect="Content" ObjectID="_34" r:id="rId114"/>
        </w:object>
      </w:r>
      <w:r>
        <w:rPr>
          <w:position w:val="-6"/>
        </w:rPr>
      </w:r>
      <w:r>
        <w:rPr>
          <w:rFonts w:eastAsia="Times New Roman"/>
          <w:i/>
          <w:sz w:val="28"/>
          <w:szCs w:val="28"/>
          <w:lang w:eastAsia="ru-ru"/>
        </w:rPr>
        <w:t>—</w:t>
      </w:r>
      <w:r>
        <w:rPr>
          <w:rFonts w:eastAsia="Times New Roman"/>
          <w:sz w:val="28"/>
          <w:szCs w:val="28"/>
          <w:lang w:eastAsia="ru-ru"/>
        </w:rPr>
        <w:t xml:space="preserve"> жүйенің механикалық бөлігінің жетілмегендігіне байланысты бұрыштық қателік (редукторлар мен айна деформациясы);</w:t>
      </w:r>
      <w:r>
        <w:rPr>
          <w:position w:val="-7"/>
        </w:rPr>
      </w:r>
      <w:r>
        <w:rPr>
          <w:noProof/>
          <w:position w:val="-14"/>
        </w:rPr>
        <w:object>
          <v:shape id="Объект OLE35" o:spid="_x0000_s1319" type="#_x0000_t75" style="width:24.80pt;height:24.80pt;z-index:251658601;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QBAAAByAAAAAAAAAAAAAAAAAAAAAAAAAAAAAAAAAAAAAAAAAAAAAA8AEAAPABAAAAAAAAAAAAAAAAAAAoAAAACAAAAAEAAAABAAAAMAAAABQAAAAAAAAAAAD//wAAAQAAAP//AAABAA==">
            <v:imagedata r:id="rId115" o:title="media/image74"/>
          </v:shape>
          <o:OLEObject Type="Embed" ProgID="Microsoft Equation 3.0" ShapeID="Объект OLE35" DrawAspect="Content" ObjectID="_35" r:id="rId116"/>
        </w:object>
      </w:r>
      <w:r>
        <w:rPr>
          <w:position w:val="-7"/>
        </w:rPr>
      </w:r>
      <w:r>
        <w:rPr>
          <w:rFonts w:eastAsia="Times New Roman"/>
          <w:sz w:val="28"/>
          <w:szCs w:val="28"/>
          <w:lang w:eastAsia="ru-ru"/>
        </w:rPr>
        <w:t xml:space="preserve"> — бақылау арналарындағы шудың әсерінен ауытқу қатесі; </w:t>
      </w:r>
      <w:r>
        <w:rPr>
          <w:position w:val="-6"/>
        </w:rPr>
      </w:r>
      <w:r>
        <w:rPr>
          <w:noProof/>
          <w:position w:val="-12"/>
        </w:rPr>
        <w:object>
          <v:shape id="Объект OLE36" o:spid="_x0000_s1320" type="#_x0000_t75" style="width:29.45pt;height:24.65pt;z-index:251658602;mso-wrap-distance-left:7.05pt;mso-wrap-distance-top:7.05pt;mso-wrap-distance-right:7.05pt;mso-wrap-distance-bottom:7.05pt;mso-wrap-style:square" stroked="f" filled="f" v:ext="SMDATA_17_23UUYxMAAAAlAAAANwAAAA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QBAAAByAAAAAAAAAAAAAAAAAAAAAAAAAAAAAAAAAAAAAAAAAAAAAATQIAAO0BAAAAAAAAAAAAAAAAAAAoAAAACAAAAAEAAAABAAAAMAAAABQAAAAAAAAAAAD//wAAAQAAAP//AAABAA==">
            <v:imagedata r:id="rId117" o:title="media/image75"/>
          </v:shape>
          <o:OLEObject Type="Embed" ProgID="Microsoft Equation 3.0" ShapeID="Объект OLE36" DrawAspect="Content" ObjectID="_36" r:id="rId118"/>
        </w:object>
      </w:r>
      <w:r>
        <w:rPr>
          <w:position w:val="-6"/>
        </w:rPr>
      </w:r>
      <w:r>
        <w:rPr>
          <w:rFonts w:eastAsia="Times New Roman"/>
          <w:sz w:val="28"/>
          <w:szCs w:val="28"/>
          <w:lang w:eastAsia="ru-ru"/>
        </w:rPr>
        <w:t>- бақылау кезінде антеннаның қозғалысына байланысты динамикалық (жылдамдық) қате.</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Бірінші компонент антеннаның дизайнына байланысты және әдетте төлқұжат деректерінде көрсетіледі; оның статистикасы берілмейді; екіншісі қабылдау арналарындағы сигнал-шудың күтілетін қатынасы бойынша есептеледі және параметрлері бар Гаусс үлестірімі бар </w:t>
      </w:r>
      <w:r>
        <w:rPr>
          <w:position w:val="-7"/>
        </w:rPr>
      </w:r>
      <w:r>
        <w:rPr>
          <w:noProof/>
          <w:position w:val="-14"/>
        </w:rPr>
        <w:object>
          <v:shape id="Объект OLE37" o:spid="_x0000_s1321" type="#_x0000_t75" style="width:50.00pt;height:23.15pt;z-index:251658603;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RBAAAByAAAAAAAAAAAAAAAAAAAAAAAAAAAAAAAAAAAAAAAAAAAAAA6AMAAM8BAAAAAAAAAAAAAAAAAAAoAAAACAAAAAEAAAABAAAAMAAAABQAAAAAAAAAAAD//wAAAQAAAP//AAABAA==">
            <v:imagedata r:id="rId119" o:title="media/image76"/>
          </v:shape>
          <o:OLEObject Type="Embed" ProgID="Microsoft Equation 3.0" ShapeID="Объект OLE37" DrawAspect="Content" ObjectID="_37" r:id="rId120"/>
        </w:object>
      </w:r>
      <w:r>
        <w:rPr>
          <w:position w:val="-7"/>
        </w:rPr>
      </w:r>
      <w:r>
        <w:rPr>
          <w:rFonts w:eastAsia="Times New Roman"/>
          <w:sz w:val="28"/>
          <w:szCs w:val="28"/>
          <w:lang w:eastAsia="ru-ru"/>
        </w:rPr>
        <w:t xml:space="preserve">; үшіншісі антенна орналасқан жердегі нүктеге қатысты ЖЖС салыстырмалы қозғалысының жылдамдығына байланысты және оны теңдеудің шешімімен анықтауға болады </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
        <w:rPr>
          <w:noProof/>
        </w:rPr>
        <w:drawing>
          <wp:inline distT="0" distB="0" distL="0" distR="0">
            <wp:extent cx="1998345" cy="308610"/>
            <wp:effectExtent l="0" t="0" r="0" b="0"/>
            <wp:docPr id="364" name="Изображение6"/>
            <wp:cNvGraphicFramePr/>
            <a:graphic xmlns:a="http://schemas.openxmlformats.org/drawingml/2006/main">
              <a:graphicData uri="http://schemas.openxmlformats.org/drawingml/2006/picture">
                <pic:pic xmlns:pic="http://schemas.openxmlformats.org/drawingml/2006/picture">
                  <pic:nvPicPr>
                    <pic:cNvPr id="364" name="Изображение6"/>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SBAAAByAAAAAAAAAAAAAAAAAAAAAAAAAAAAAAAAAAAAAAAAAAAAAASwwAAOYBAAAAAAAAAAAAAAAAAAAoAAAACAAAAAEAAAABAAAAMAAAABQAAAAAAAAAAAD//wAAAQAAAP//AAABAA=="/>
                        </a:ext>
                      </a:extLst>
                    </pic:cNvPicPr>
                  </pic:nvPicPr>
                  <pic:blipFill>
                    <a:blip r:embed="rId121"/>
                    <a:stretch>
                      <a:fillRect/>
                    </a:stretch>
                  </pic:blipFill>
                  <pic:spPr>
                    <a:xfrm>
                      <a:off x="0" y="0"/>
                      <a:ext cx="1998345" cy="308610"/>
                    </a:xfrm>
                    <a:prstGeom prst="rect">
                      <a:avLst/>
                    </a:prstGeom>
                    <a:noFill/>
                    <a:ln w="12700">
                      <a:noFill/>
                    </a:ln>
                  </pic:spPr>
                </pic:pic>
              </a:graphicData>
            </a:graphic>
          </wp:inline>
        </w:drawing>
      </w:r>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где </w:t>
      </w:r>
      <w:r>
        <w:rPr>
          <w:rFonts w:eastAsia="Times New Roman"/>
          <w:sz w:val="28"/>
          <w:szCs w:val="28"/>
          <w:lang w:val="en-us" w:eastAsia="ru-ru"/>
        </w:rPr>
        <w:t>k</w:t>
      </w:r>
      <w:r>
        <w:rPr>
          <w:rFonts w:eastAsia="Times New Roman"/>
          <w:sz w:val="28"/>
          <w:szCs w:val="28"/>
          <w:vertAlign w:val="subscript"/>
          <w:lang w:val="en-us" w:eastAsia="ru-ru"/>
        </w:rPr>
        <w:t>c</w:t>
      </w:r>
      <w:r>
        <w:rPr>
          <w:rFonts w:eastAsia="Times New Roman"/>
          <w:sz w:val="28"/>
          <w:szCs w:val="28"/>
          <w:lang w:eastAsia="ru-ru"/>
        </w:rPr>
        <w:t xml:space="preserve"> — бақылау арнасының берілу коэффициенті; </w:t>
      </w:r>
      <w:r>
        <w:rPr>
          <w:rFonts w:eastAsia="Times New Roman"/>
          <w:i/>
          <w:sz w:val="28"/>
          <w:szCs w:val="28"/>
          <w:lang w:val="en-us" w:eastAsia="ru-ru"/>
        </w:rPr>
        <w:t>v</w:t>
      </w:r>
      <w:r>
        <w:rPr>
          <w:rFonts w:eastAsia="Times New Roman"/>
          <w:i/>
          <w:sz w:val="28"/>
          <w:szCs w:val="28"/>
          <w:lang w:eastAsia="ru-ru"/>
        </w:rPr>
        <w:t xml:space="preserve"> —</w:t>
      </w:r>
      <w:r>
        <w:rPr>
          <w:rFonts w:eastAsia="Times New Roman"/>
          <w:sz w:val="28"/>
          <w:szCs w:val="28"/>
          <w:lang w:eastAsia="ru-ru"/>
        </w:rPr>
        <w:t xml:space="preserve"> кеңістіктегі спутниктің жылдамдығы; r-бірлік радиус-вектор; d-рас-спутникке дейін тұру (көлбеу қашықтық).</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eastAsia="ru-ru"/>
        </w:rPr>
        <w:t>Бұл теңдеу жүйенің жердегі станциялары үшін мақсатты көрсеткіштерді есептеу кезінде шешіледі, сондықтан оны анықтау үшін</w:t>
      </w:r>
      <w:r>
        <w:rPr>
          <w:rFonts w:eastAsia="Times New Roman"/>
          <w:i/>
          <w:sz w:val="28"/>
          <w:szCs w:val="28"/>
          <w:lang w:eastAsia="ru-ru"/>
        </w:rPr>
        <w:t xml:space="preserve"> </w:t>
      </w:r>
      <w:r>
        <w:rPr>
          <w:position w:val="-6"/>
        </w:rPr>
      </w:r>
      <w:r>
        <w:rPr>
          <w:noProof/>
          <w:position w:val="-12"/>
        </w:rPr>
        <w:object>
          <v:shape id="Объект OLE38" o:spid="_x0000_s1322" type="#_x0000_t75" style="width:35.60pt;height:22.90pt;z-index:251658605;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UBAAAByAAAAAAAAAAAAAAAAAAAAAAAAAAAAAAAAAAAAAAAAAAAAAAyAIAAMoBAAAAAAAAAAAAAAAAAAAoAAAACAAAAAEAAAABAAAAMAAAABQAAAAAAAAAAAD//wAAAQAAAP//AAABAA==">
            <v:imagedata r:id="rId122" o:title="media/image78"/>
          </v:shape>
          <o:OLEObject Type="Embed" ProgID="Microsoft Equation 3.0" ShapeID="Объект OLE38" DrawAspect="Content" ObjectID="_38" r:id="rId123"/>
        </w:object>
      </w:r>
      <w:r>
        <w:rPr>
          <w:position w:val="-6"/>
        </w:rPr>
      </w:r>
      <w:r>
        <w:rPr>
          <w:rFonts w:eastAsia="Times New Roman"/>
          <w:sz w:val="28"/>
          <w:szCs w:val="28"/>
          <w:lang w:eastAsia="ru-ru"/>
        </w:rPr>
        <w:t xml:space="preserve">жүйенің бірнеше жер станциялары үшін осы мақсатты көрсеткіштерді статистикалық өңдеуді жүргізу жеткілікті. "Найзағай-3" және "Экран" типті спутниктерге қатысты орындалған мұндай өңдеудің нәтижелері "найзағай" типті ЖЖС қозғалысының ең жоғары жылдамдығы 0,2 град/с-тан аспайтынын, ал геостационарлық ЖЖС үшін аз екенін көрсетеді. Тарату </w:t>
      </w:r>
      <w:r>
        <w:rPr>
          <w:position w:val="-5"/>
        </w:rPr>
      </w:r>
      <w:r>
        <w:rPr>
          <w:noProof/>
          <w:position w:val="-10"/>
        </w:rPr>
        <w:object>
          <v:shape id="Объект OLE39" o:spid="_x0000_s1323" type="#_x0000_t75" style="width:37.60pt;height:20.05pt;z-index:251658606;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UBAAAByAAAAAAAAAAAAAAAAAAAAAAAAAAAAAAAAAAAAAAAAAAAAAA8AIAAJEBAAAAAAAAAAAAAAAAAAAoAAAACAAAAAEAAAABAAAAMAAAABQAAAAAAAAAAAD//wAAAQAAAP//AAABAA==">
            <v:imagedata r:id="rId124" o:title="media/image79"/>
          </v:shape>
          <o:OLEObject Type="Embed" ProgID="Microsoft Equation 3.0" ShapeID="Объект OLE39" DrawAspect="Content" ObjectID="_39" r:id="rId125"/>
        </w:object>
      </w:r>
      <w:r>
        <w:rPr>
          <w:position w:val="-5"/>
        </w:rPr>
      </w:r>
      <w:r>
        <w:rPr>
          <w:rFonts w:eastAsia="Times New Roman"/>
          <w:sz w:val="28"/>
          <w:szCs w:val="28"/>
          <w:lang w:eastAsia="ru-ru"/>
        </w:rPr>
        <w:t xml:space="preserve"> гаусске жақын, сәйкесінше әр жазықтықтағы бұрыштық бағыттау қатесінің ықтималдығының тығыздығы</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
        <w:rPr>
          <w:noProof/>
        </w:rPr>
        <w:drawing>
          <wp:inline distT="0" distB="0" distL="0" distR="0">
            <wp:extent cx="4436110" cy="426720"/>
            <wp:effectExtent l="0" t="0" r="0" b="0"/>
            <wp:docPr id="367" name="Изображение5"/>
            <wp:cNvGraphicFramePr/>
            <a:graphic xmlns:a="http://schemas.openxmlformats.org/drawingml/2006/main">
              <a:graphicData uri="http://schemas.openxmlformats.org/drawingml/2006/picture">
                <pic:pic xmlns:pic="http://schemas.openxmlformats.org/drawingml/2006/picture">
                  <pic:nvPicPr>
                    <pic:cNvPr id="367" name="Изображение5"/>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VBAAAByAAAAAAAAAAAAAAAAAAAAAAAAAAAAAAAAAAAAAAAAAAAAAAShsAAKACAAAAAAAAAAAAAAAAAAAoAAAACAAAAAEAAAABAAAAMAAAABQAAAAAAAAAAAD//wAAAQAAAP//AAABAA=="/>
                        </a:ext>
                      </a:extLst>
                    </pic:cNvPicPr>
                  </pic:nvPicPr>
                  <pic:blipFill>
                    <a:blip r:embed="rId126"/>
                    <a:stretch>
                      <a:fillRect/>
                    </a:stretch>
                  </pic:blipFill>
                  <pic:spPr>
                    <a:xfrm>
                      <a:off x="0" y="0"/>
                      <a:ext cx="4436110" cy="426720"/>
                    </a:xfrm>
                    <a:prstGeom prst="rect">
                      <a:avLst/>
                    </a:prstGeom>
                    <a:noFill/>
                    <a:ln w="12700">
                      <a:noFill/>
                    </a:ln>
                  </pic:spPr>
                </pic:pic>
              </a:graphicData>
            </a:graphic>
          </wp:inline>
        </w:drawing>
      </w:r>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eastAsia="ru-ru"/>
        </w:rPr>
        <w:t>(5.15) және (5.16) өрнектері осьтердің әрқайсысы бойынша бағыттау қатесінің мәні мен ықтималдығын есептеуге мүмкіндік береді. Сурет жазықтығындағы жалпы шақыру қатесі белгілі ережемен анықталады</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
        <w:rPr>
          <w:noProof/>
        </w:rPr>
        <w:drawing>
          <wp:inline distT="0" distB="0" distL="0" distR="0">
            <wp:extent cx="1403985" cy="318135"/>
            <wp:effectExtent l="0" t="0" r="0" b="0"/>
            <wp:docPr id="368" name="Изображение4"/>
            <wp:cNvGraphicFramePr/>
            <a:graphic xmlns:a="http://schemas.openxmlformats.org/drawingml/2006/main">
              <a:graphicData uri="http://schemas.openxmlformats.org/drawingml/2006/picture">
                <pic:pic xmlns:pic="http://schemas.openxmlformats.org/drawingml/2006/picture">
                  <pic:nvPicPr>
                    <pic:cNvPr id="368" name="Изображение4"/>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XBAAAByAAAAAAAAAAAAAAAAAAAAAAAAAAAAAAAAAAAAAAAAAAAAAAowgAAPUBAAAAAAAAAAAAAAAAAAAoAAAACAAAAAEAAAABAAAAMAAAABQAAAAAAAAAAAD//wAAAQAAAP//AAABAA=="/>
                        </a:ext>
                      </a:extLst>
                    </pic:cNvPicPr>
                  </pic:nvPicPr>
                  <pic:blipFill>
                    <a:blip r:embed="rId127"/>
                    <a:stretch>
                      <a:fillRect/>
                    </a:stretch>
                  </pic:blipFill>
                  <pic:spPr>
                    <a:xfrm>
                      <a:off x="0" y="0"/>
                      <a:ext cx="1403985" cy="318135"/>
                    </a:xfrm>
                    <a:prstGeom prst="rect">
                      <a:avLst/>
                    </a:prstGeom>
                    <a:noFill/>
                    <a:ln w="12700">
                      <a:noFill/>
                    </a:ln>
                  </pic:spPr>
                </pic:pic>
              </a:graphicData>
            </a:graphic>
          </wp:inline>
        </w:drawing>
      </w:r>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eastAsia="ru-ru"/>
        </w:rPr>
        <w:t>Ал қателіктер ықтималдығының тығыздығы Рейлдің жалпыланған заңына бағынады:</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
        <w:rPr>
          <w:noProof/>
        </w:rPr>
        <w:drawing>
          <wp:inline distT="0" distB="0" distL="0" distR="0">
            <wp:extent cx="3670935" cy="440690"/>
            <wp:effectExtent l="0" t="0" r="0" b="0"/>
            <wp:docPr id="369" name="Изображение3"/>
            <wp:cNvGraphicFramePr/>
            <a:graphic xmlns:a="http://schemas.openxmlformats.org/drawingml/2006/main">
              <a:graphicData uri="http://schemas.openxmlformats.org/drawingml/2006/picture">
                <pic:pic xmlns:pic="http://schemas.openxmlformats.org/drawingml/2006/picture">
                  <pic:nvPicPr>
                    <pic:cNvPr id="369" name="Изображение3"/>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ZBAAAByAAAAAAAAAAAAAAAAAAAAAAAAAAAAAAAAAAAAAAAAAAAAAAlRYAALYCAAAAAAAAAAAAAAAAAAAoAAAACAAAAAEAAAABAAAAMAAAABQAAAAAAAAAAAD//wAAAQAAAP//AAABAA=="/>
                        </a:ext>
                      </a:extLst>
                    </pic:cNvPicPr>
                  </pic:nvPicPr>
                  <pic:blipFill>
                    <a:blip r:embed="rId128"/>
                    <a:stretch>
                      <a:fillRect/>
                    </a:stretch>
                  </pic:blipFill>
                  <pic:spPr>
                    <a:xfrm>
                      <a:off x="0" y="0"/>
                      <a:ext cx="3670935" cy="440690"/>
                    </a:xfrm>
                    <a:prstGeom prst="rect">
                      <a:avLst/>
                    </a:prstGeom>
                    <a:noFill/>
                    <a:ln w="12700">
                      <a:noFill/>
                    </a:ln>
                  </pic:spPr>
                </pic:pic>
              </a:graphicData>
            </a:graphic>
          </wp:inline>
        </w:drawing>
      </w:r>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b/>
          <w:bCs/>
          <w:sz w:val="28"/>
          <w:szCs w:val="28"/>
          <w:lang w:eastAsia="ru-ru"/>
        </w:rPr>
        <w:t>Атмосферадағы фазалық әсерлер</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Фарадей эффектісі атмосфераның әсерімен байланысты және одан туындайтын нәтиже — сигналдардың фазалық дисперсиясы. Фарадейдің әсері Жердің магнит өрісінің әсерінен атмосфера арқылы сызықты полярланған толқынның таралуы кезінде бұл толқын ионосферада әртүрлі жылдамдықпен таралатын екі компонентке бөлінетіндігімен байланысты. Сондықтан олардың арасында фазалық ығысу пайда болады, бұл жалпы толқынның поляризация жазықтығының айналуына әкеледі.</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eastAsia="ru-ru"/>
        </w:rPr>
        <w:t>Кейбір жеңілдетілген сөйлемдерде поляризация жазықтығының айналу бұрышы</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
        <w:rPr>
          <w:noProof/>
        </w:rPr>
        <w:drawing>
          <wp:inline distT="0" distB="0" distL="0" distR="0">
            <wp:extent cx="2592705" cy="292735"/>
            <wp:effectExtent l="0" t="0" r="0" b="0"/>
            <wp:docPr id="370" name="Изображение2"/>
            <wp:cNvGraphicFramePr/>
            <a:graphic xmlns:a="http://schemas.openxmlformats.org/drawingml/2006/main">
              <a:graphicData uri="http://schemas.openxmlformats.org/drawingml/2006/picture">
                <pic:pic xmlns:pic="http://schemas.openxmlformats.org/drawingml/2006/picture">
                  <pic:nvPicPr>
                    <pic:cNvPr id="370" name="Изображение2"/>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eBAAAByAAAAAAAAAAAAAAAAAAAAAAAAAAAAAAAAAAAAAAAAAAAAAA8w8AAM0BAAAAAAAAAAAAAAAAAAAoAAAACAAAAAEAAAABAAAAMAAAABQAAAAAAAAAAAD//wAAAQAAAP//AAABAA=="/>
                        </a:ext>
                      </a:extLst>
                    </pic:cNvPicPr>
                  </pic:nvPicPr>
                  <pic:blipFill>
                    <a:blip r:embed="rId129"/>
                    <a:stretch>
                      <a:fillRect/>
                    </a:stretch>
                  </pic:blipFill>
                  <pic:spPr>
                    <a:xfrm>
                      <a:off x="0" y="0"/>
                      <a:ext cx="2592705" cy="292735"/>
                    </a:xfrm>
                    <a:prstGeom prst="rect">
                      <a:avLst/>
                    </a:prstGeom>
                    <a:noFill/>
                    <a:ln w="12700">
                      <a:noFill/>
                    </a:ln>
                  </pic:spPr>
                </pic:pic>
              </a:graphicData>
            </a:graphic>
          </wp:inline>
        </w:drawing>
      </w:r>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rPr>
      </w:pPr>
      <w:r>
        <w:rPr>
          <w:rFonts w:eastAsia="Times New Roman"/>
          <w:sz w:val="24"/>
          <w:szCs w:val="24"/>
          <w:lang w:eastAsia="ru-ru"/>
        </w:rPr>
        <w:t xml:space="preserve"> </w:t>
      </w:r>
      <w:r>
        <w:rPr>
          <w:rFonts w:eastAsia="Times New Roman"/>
          <w:sz w:val="28"/>
          <w:szCs w:val="28"/>
        </w:rPr>
        <w:t xml:space="preserve">Есептеу нәтижелері бірақ бұл формула бірнеше жиілік мәндері мен антенна орнының бұрыштары үшін кестеде келтірілген. 5. 4, бұл нәтиже </w:t>
      </w:r>
      <w:r>
        <w:rPr>
          <w:rFonts w:eastAsia="Times New Roman"/>
          <w:sz w:val="28"/>
          <w:szCs w:val="28"/>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rPr>
      </w:pPr>
      <w:r>
        <w:rPr>
          <w:rFonts w:eastAsia="Times New Roman"/>
          <w:sz w:val="28"/>
          <w:szCs w:val="28"/>
          <w:lang w:val="kk-kz"/>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rPr>
      </w:pPr>
      <w:r/>
      <w:r>
        <w:rPr>
          <w:noProof/>
        </w:rPr>
        <w:drawing>
          <wp:inline distT="0" distB="0" distL="114300" distR="114300">
            <wp:extent cx="4046855" cy="1249045"/>
            <wp:effectExtent l="0" t="0" r="0" b="0"/>
            <wp:docPr id="371" name="Изображение87"/>
            <wp:cNvGraphicFramePr/>
            <a:graphic xmlns:a="http://schemas.openxmlformats.org/drawingml/2006/main">
              <a:graphicData uri="http://schemas.openxmlformats.org/drawingml/2006/picture">
                <pic:pic xmlns:pic="http://schemas.openxmlformats.org/drawingml/2006/picture">
                  <pic:nvPicPr>
                    <pic:cNvPr id="371" name="Изображение87"/>
                    <pic:cNvPicPr>
                      <a:extLst>
                        <a:ext uri="smNativeData">
                          <sm:smNativeData xmlns:sm="smNativeData" val="SMDATA_17_23UUY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OUYAACvBwAA5RgAAK8HAAAAAQ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hBAAAB6EAACAAAAAAAAAAAAAAAAIAAACmAAAAAAAAAAIAAABrAwAA5RgAAK8HAABAAAAAMAYAAKYJAAAoAAAACAAAAAEAAAABAAAAMAAAABQAAAAAAAAAAAD//wAAAQAAAP//AAABAA=="/>
                        </a:ext>
                      </a:extLst>
                    </pic:cNvPicPr>
                  </pic:nvPicPr>
                  <pic:blipFill>
                    <a:blip r:embed="rId130"/>
                    <a:stretch>
                      <a:fillRect/>
                    </a:stretch>
                  </pic:blipFill>
                  <pic:spPr>
                    <a:xfrm>
                      <a:off x="0" y="0"/>
                      <a:ext cx="4046855" cy="1249045"/>
                    </a:xfrm>
                    <a:prstGeom prst="rect">
                      <a:avLst/>
                    </a:prstGeom>
                    <a:noFill/>
                    <a:ln w="12700">
                      <a:noFill/>
                    </a:ln>
                  </pic:spPr>
                </pic:pic>
              </a:graphicData>
            </a:graphic>
          </wp:inline>
        </w:drawing>
      </w:r>
      <w:r/>
      <w:r>
        <w:rPr>
          <w:rFonts w:eastAsia="Times New Roman"/>
          <w:sz w:val="28"/>
          <w:szCs w:val="28"/>
          <w:lang w:val="kk-kz"/>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Фарадей 5 ГГц-тен төмен жиіліктерде өріс векторының бағытының айтарлықтай өзгеруіне әкеледі; 10 ГГц-тен жоғары жиіліктерде бұл құбылысты қарастыруға болмайды.</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val="kk-kz" w:eastAsia="ru-ru"/>
        </w:rPr>
        <w:t>Бұл әсердің әсері сигналдарды сызықтық поляризациямен байланыстыру үшін қолданған кезде коллинеарлы антенналар (таратушы және қабылдағыш) арасында сигнал жоғалуы мүмкін</w:t>
      </w:r>
      <w:r>
        <w:rPr>
          <w:position w:val="-7"/>
        </w:rPr>
      </w:r>
      <w:r>
        <w:rPr>
          <w:noProof/>
          <w:position w:val="-14"/>
        </w:rPr>
        <w:object>
          <v:shape id="Объект OLE40" o:spid="_x0000_s1324" type="#_x0000_t75" style="width:85.95pt;height:19.00pt;z-index:251658612;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jBAAAByAAAAAAAAAAAAAAAAAAAAAAAAAAAAAAAAAAAAAAAAAAAAAAtwYAAHwBAAAAAAAAAAAAAAAAAAAoAAAACAAAAAEAAAABAAAAMAAAABQAAAAAAAAAAAD//wAAAQAAAP//AAABAA==">
            <v:imagedata r:id="rId131" o:title="media/image85"/>
          </v:shape>
          <o:OLEObject Type="Embed" ProgID="Microsoft Equation 3.0" ShapeID="Объект OLE40" DrawAspect="Content" ObjectID="_40" r:id="rId132"/>
        </w:object>
      </w:r>
      <w:r>
        <w:rPr>
          <w:position w:val="-7"/>
        </w:rPr>
      </w:r>
      <w:r>
        <w:rPr>
          <w:rFonts w:eastAsia="Times New Roman"/>
          <w:sz w:val="28"/>
          <w:szCs w:val="28"/>
          <w:lang w:val="kk-kz" w:eastAsia="ru-ru"/>
        </w:rPr>
        <w:t>Бұған жол бермеу үшін спутниктік жүйелерде 10 ГГц-тен төмен жиіліктерде тек дөңгелек поляризация қолданылады; Жоғары жиілікті диапазондарда фазалық әсерлер сызықтық поляризацияны қолдануға кедергі келтірмейді.</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Атмосферадағы фазалық әсерлер, дәлірек айтқанда олардың жиілікке тәуелді белгілері, берілетін сигналдар компоненттерінің фазалық дисперсиясына және оларды қабылдау кезінде бұрмалануына әкеледі. Фарадейдің айналуы сияқты, бұл әсерлердің әсер ету дәрежесі жиілік квадратына кері пропорционал. Сигнал фазасының толық ауысуы </w:t>
      </w:r>
      <w:r>
        <w:rPr>
          <w:position w:val="-8"/>
        </w:rPr>
      </w:r>
      <w:r>
        <w:rPr>
          <w:noProof/>
          <w:position w:val="-16"/>
        </w:rPr>
        <w:object>
          <v:shape id="Объект OLE41" o:spid="_x0000_s1325" type="#_x0000_t75" style="width:95.65pt;height:23.10pt;z-index:251658613;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kBAAAByAAAAAAAAAAAAAAAAAAAAAAAAAAAAAAAAAAAAAAAAAAAAAAeQcAAM4BAAAAAAAAAAAAAAAAAAAoAAAACAAAAAEAAAABAAAAMAAAABQAAAAAAAAAAAD//wAAAQAAAP//AAABAA==">
            <v:imagedata r:id="rId133" o:title="media/image86"/>
          </v:shape>
          <o:OLEObject Type="Embed" ProgID="Microsoft Equation 3.0" ShapeID="Объект OLE41" DrawAspect="Content" ObjectID="_41" r:id="rId134"/>
        </w:object>
      </w:r>
      <w:r>
        <w:rPr>
          <w:position w:val="-8"/>
        </w:rPr>
      </w:r>
      <w:r>
        <w:rPr>
          <w:rFonts w:eastAsia="Times New Roman"/>
          <w:sz w:val="28"/>
          <w:szCs w:val="28"/>
          <w:lang w:eastAsia="ru-ru"/>
        </w:rPr>
        <w:t xml:space="preserve">, где </w:t>
      </w:r>
      <w:r>
        <w:rPr>
          <w:rFonts w:eastAsia="Times New Roman"/>
          <w:sz w:val="28"/>
          <w:szCs w:val="28"/>
          <w:lang w:val="en-us" w:eastAsia="ru-ru"/>
        </w:rPr>
        <w:t>n</w:t>
      </w:r>
      <w:r>
        <w:rPr>
          <w:rFonts w:eastAsia="Times New Roman"/>
          <w:sz w:val="28"/>
          <w:szCs w:val="28"/>
          <w:lang w:eastAsia="ru-ru"/>
        </w:rPr>
        <w:t xml:space="preserve"> — атмосфераның сыну көрсеткіші; с-жарық жылдамдығы;</w:t>
      </w:r>
      <w:r>
        <w:rPr>
          <w:position w:val="-6"/>
        </w:rPr>
      </w:r>
      <w:r>
        <w:rPr>
          <w:noProof/>
          <w:position w:val="-12"/>
        </w:rPr>
        <w:object>
          <v:shape id="Объект OLE42" o:spid="_x0000_s1326" type="#_x0000_t75" style="width:60.00pt;height:18.00pt;z-index:251658614;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kBAAAByAAAAAAAAAAAAAAAAAAAAAAAAAAAAAAAAAAAAAAAAAAAAAAsAQAAGgBAAAAAAAAAAAAAAAAAAAoAAAACAAAAAEAAAABAAAAMAAAABQAAAAAAAAAAAD//wAAAQAAAP//AAABAA==">
            <v:imagedata r:id="rId135" o:title="media/image87"/>
          </v:shape>
          <o:OLEObject Type="Embed" ProgID="Microsoft Equation 3.0" ShapeID="Объект OLE42" DrawAspect="Content" ObjectID="_42" r:id="rId136"/>
        </w:object>
      </w:r>
      <w:r>
        <w:rPr>
          <w:position w:val="-6"/>
        </w:rPr>
      </w:r>
      <w:r>
        <w:rPr>
          <w:rFonts w:eastAsia="Times New Roman"/>
          <w:sz w:val="28"/>
          <w:szCs w:val="28"/>
          <w:lang w:eastAsia="ru-ru"/>
        </w:rPr>
        <w:t>— сигналдың топтық кешігу уақыты.</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rPr>
          <w:rFonts w:eastAsia="Times New Roman"/>
          <w:sz w:val="28"/>
          <w:szCs w:val="28"/>
          <w:lang w:eastAsia="ru-ru"/>
        </w:rPr>
        <w:t xml:space="preserve">Топтық уақыт айырмашылығының шамамен мәні </w:t>
      </w:r>
      <w:r>
        <w:rPr>
          <w:position w:val="-3"/>
        </w:rPr>
      </w:r>
      <w:r>
        <w:rPr>
          <w:noProof/>
          <w:position w:val="-6"/>
        </w:rPr>
        <w:object>
          <v:shape id="Объект OLE43" o:spid="_x0000_s1327" type="#_x0000_t75" style="width:18.00pt;height:13.95pt;z-index:251658615;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lBAAAByAAAAAAAAAAAAAAAAAAAAAAAAAAAAAAAAAAAAAAAAAAAAAAaAEAABcBAAAAAAAAAAAAAAAAAAAoAAAACAAAAAEAAAABAAAAMAAAABQAAAAAAAAAAAD//wAAAQAAAP//AAABAA==">
            <v:imagedata r:id="rId137" o:title="media/image88"/>
          </v:shape>
          <o:OLEObject Type="Embed" ProgID="Microsoft Equation 3.0" ShapeID="Объект OLE43" DrawAspect="Content" ObjectID="_43" r:id="rId138"/>
        </w:object>
      </w:r>
      <w:r>
        <w:rPr>
          <w:position w:val="-3"/>
        </w:rPr>
      </w:r>
      <w:r>
        <w:rPr>
          <w:rFonts w:eastAsia="Times New Roman"/>
          <w:sz w:val="28"/>
          <w:szCs w:val="28"/>
          <w:lang w:eastAsia="ru-ru"/>
        </w:rPr>
        <w:t xml:space="preserve">- жолағы бар кең жолақты сигналдың экстремалды компоненттері үшін </w:t>
      </w:r>
      <w:r>
        <w:rPr>
          <w:position w:val="-5"/>
        </w:rPr>
      </w:r>
      <w:r>
        <w:rPr>
          <w:noProof/>
          <w:position w:val="-10"/>
        </w:rPr>
        <w:object>
          <v:shape id="Объект OLE44" o:spid="_x0000_s1328" type="#_x0000_t75" style="width:17.00pt;height:16.00pt;z-index:251658616;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lBAAAByAAAAAAAAAAAAAAAAAAAAAAAAAAAAAAAAAAAAAAAAAAAAAAVAEAAEABAAAAAAAAAAAAAAAAAAAoAAAACAAAAAEAAAABAAAAMAAAABQAAAAAAAAAAAD//wAAAQAAAP//AAABAA==">
            <v:imagedata r:id="rId139" o:title="media/image89"/>
          </v:shape>
          <o:OLEObject Type="Embed" ProgID="Microsoft Equation 3.0" ShapeID="Объект OLE44" DrawAspect="Content" ObjectID="_44" r:id="rId140"/>
        </w:object>
      </w:r>
      <w:r>
        <w:rPr>
          <w:position w:val="-5"/>
        </w:rPr>
      </w:r>
      <w:r>
        <w:rPr>
          <w:rFonts w:eastAsia="Times New Roman"/>
          <w:sz w:val="28"/>
          <w:szCs w:val="28"/>
          <w:lang w:eastAsia="ru-ru"/>
        </w:rPr>
        <w:t xml:space="preserve"> берілетін сигналдардың бұрмалануы болмайтындай болуы тиіс </w:t>
      </w:r>
      <w:r>
        <w:rPr>
          <w:position w:val="-5"/>
        </w:rPr>
      </w:r>
      <w:r>
        <w:rPr>
          <w:noProof/>
          <w:position w:val="-10"/>
        </w:rPr>
        <w:object>
          <v:shape id="Объект OLE45" o:spid="_x0000_s1329" type="#_x0000_t75" style="width:56.00pt;height:16.00pt;z-index:251658617;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lBAAAByAAAAAAAAAAAAAAAAAAAAAAAAAAAAAAAAAAAAAAAAAAAAAAYAQAAEABAAAAAAAAAAAAAAAAAAAoAAAACAAAAAEAAAABAAAAMAAAABQAAAAAAAAAAAD//wAAAQAAAP//AAABAA==">
            <v:imagedata r:id="rId141" o:title="media/image90"/>
          </v:shape>
          <o:OLEObject Type="Embed" ProgID="Microsoft Equation 3.0" ShapeID="Объект OLE45" DrawAspect="Content" ObjectID="_45" r:id="rId142"/>
        </w:object>
      </w:r>
      <w:r>
        <w:rPr>
          <w:position w:val="-5"/>
        </w:rPr>
      </w:r>
      <w:r>
        <w:rPr>
          <w:rFonts w:eastAsia="Times New Roman"/>
          <w:sz w:val="28"/>
          <w:szCs w:val="28"/>
          <w:lang w:eastAsia="ru-ru"/>
        </w:rPr>
        <w:t xml:space="preserve">. Атмосфераның кең ауқымын сандық бағалау үшін біз қабылдаймыз </w:t>
      </w:r>
      <w:r>
        <w:rPr>
          <w:position w:val="-5"/>
        </w:rPr>
      </w:r>
      <w:r>
        <w:rPr>
          <w:noProof/>
          <w:position w:val="-10"/>
        </w:rPr>
        <w:object>
          <v:shape id="Объект OLE46" o:spid="_x0000_s1330" type="#_x0000_t75" style="width:56.00pt;height:16.00pt;z-index:251658618;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lBAAAByAAAAAAAAAAAAAAAAAAAAAAAAAAAAAAAAAAAAAAAAAAAAAAYAQAAEABAAAAAAAAAAAAAAAAAAAoAAAACAAAAAEAAAABAAAAMAAAABQAAAAAAAAAAAD//wAAAQAAAP//AAABAA==">
            <v:imagedata r:id="rId141" o:title="media/image90"/>
          </v:shape>
          <o:OLEObject Type="Embed" ProgID="Microsoft Equation 3.0" ShapeID="Объект OLE46" DrawAspect="Content" ObjectID="_46" r:id="rId143"/>
        </w:object>
      </w:r>
      <w:r>
        <w:rPr>
          <w:position w:val="-5"/>
        </w:rPr>
      </w:r>
      <w:r>
        <w:rPr>
          <w:rFonts w:eastAsia="Times New Roman"/>
          <w:sz w:val="28"/>
          <w:szCs w:val="28"/>
          <w:lang w:eastAsia="ru-ru"/>
        </w:rPr>
        <w:t xml:space="preserve">. </w:t>
      </w:r>
      <w:r>
        <w:rPr>
          <w:rFonts w:eastAsia="Times New Roman"/>
          <w:sz w:val="28"/>
          <w:szCs w:val="28"/>
          <w:lang w:val="kk-kz" w:eastAsia="ru-ru"/>
        </w:rPr>
        <w:t>Онда</w:t>
      </w:r>
      <w:r>
        <w:rPr>
          <w:rFonts w:eastAsia="Times New Roman"/>
          <w:sz w:val="28"/>
          <w:szCs w:val="28"/>
          <w:lang w:eastAsia="ru-ru"/>
        </w:rPr>
        <w:t xml:space="preserve"> </w:t>
      </w:r>
      <w:r>
        <w:rPr>
          <w:position w:val="-6"/>
        </w:rPr>
      </w:r>
      <w:r>
        <w:rPr>
          <w:noProof/>
          <w:position w:val="-12"/>
        </w:rPr>
        <w:object>
          <v:shape id="Объект OLE47" o:spid="_x0000_s1331" type="#_x0000_t75" style="width:92.55pt;height:23.40pt;z-index:251658619;mso-wrap-distance-left:7.05pt;mso-wrap-distance-top:7.05pt;mso-wrap-distance-right:7.05pt;mso-wrap-distance-bottom:7.05pt;mso-wrap-style:square" stroked="f" filled="f" v:ext="SMDATA_17_23UUYxMAAAAlAAAANwAAAE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">
            <v:imagedata r:id="rId144" o:title="media/image91"/>
          </v:shape>
          <o:OLEObject Type="Embed" ProgID="Microsoft Equation 3.0" ShapeID="Объект OLE47" DrawAspect="Content" ObjectID="_47" r:id="rId145"/>
        </w:object>
      </w:r>
      <w:r>
        <w:rPr>
          <w:position w:val="-6"/>
        </w:rPr>
      </w:r>
      <w:r>
        <w:rPr>
          <w:rFonts w:eastAsia="Times New Roman"/>
          <w:sz w:val="28"/>
          <w:szCs w:val="28"/>
          <w:lang w:eastAsia="ru-ru"/>
        </w:rPr>
        <w:t>. Осы формула бойынша есептеу нәтижелері кестеде келтірілген. 5.5, одан фазалық бұрмалаусыз атмосфера арқылы берілуі мүмкін ең үлкен сигнал жолағы шамамен 25% құрайды</w:t>
      </w:r>
      <w:r>
        <w:rPr>
          <w:rFonts w:eastAsia="Times New Roman"/>
          <w:sz w:val="28"/>
          <w:szCs w:val="28"/>
          <w:lang w:val="kk-kz" w:eastAsia="ru-ru"/>
        </w:rPr>
        <w:t>.</w:t>
      </w:r>
      <w:r>
        <w:rPr>
          <w:rFonts w:eastAsia="Times New Roman"/>
          <w:sz w:val="24"/>
          <w:szCs w:val="24"/>
          <w:lang w:eastAsia="ru-ru"/>
        </w:rPr>
        <w:t xml:space="preserve"> </w:t>
      </w:r>
      <w:r>
        <w:rPr>
          <w:rFonts w:eastAsia="Times New Roman"/>
          <w:sz w:val="28"/>
          <w:szCs w:val="28"/>
          <w:lang w:eastAsia="ru-ru"/>
        </w:rPr>
        <w:t>МГц 1 ГГц диапазонында және 4 диапазонда 270 МГц-ке дейін артады.. .6 ГГц.</w:t>
      </w:r>
      <w:r>
        <w:rPr>
          <w:rFonts w:eastAsia="Times New Roman"/>
          <w:sz w:val="28"/>
          <w:szCs w:val="28"/>
          <w:lang w:val="kk-kz"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
        <w:rPr>
          <w:noProof/>
        </w:rPr>
        <w:drawing>
          <wp:inline distT="0" distB="0" distL="0" distR="0">
            <wp:extent cx="2508250" cy="606425"/>
            <wp:effectExtent l="0" t="0" r="0" b="0"/>
            <wp:docPr id="380" name="Изображение1"/>
            <wp:cNvGraphicFramePr/>
            <a:graphic xmlns:a="http://schemas.openxmlformats.org/drawingml/2006/main">
              <a:graphicData uri="http://schemas.openxmlformats.org/drawingml/2006/picture">
                <pic:pic xmlns:pic="http://schemas.openxmlformats.org/drawingml/2006/picture">
                  <pic:nvPicPr>
                    <pic:cNvPr id="380" name="Изображение1"/>
                    <pic:cNvPicPr>
                      <a:extLst>
                        <a:ext uri="smNativeData">
                          <sm:smNativeData xmlns:sm="smNativeData" val="SMDATA_17_23UUYx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mBAAAByAAAAAAAAAAAAAAAAAAAAAAAAAAAAAAAAAAAAAAAAAAAAAAbg8AALsDAAAAAAAAAAAAAAAAAAAoAAAACAAAAAEAAAABAAAAMAAAABQAAAAAAAAAAAD//wAAAQAAAP//AAABAA=="/>
                        </a:ext>
                      </a:extLst>
                    </pic:cNvPicPr>
                  </pic:nvPicPr>
                  <pic:blipFill>
                    <a:blip r:embed="rId146"/>
                    <a:stretch>
                      <a:fillRect/>
                    </a:stretch>
                  </pic:blipFill>
                  <pic:spPr>
                    <a:xfrm>
                      <a:off x="0" y="0"/>
                      <a:ext cx="2508250" cy="606425"/>
                    </a:xfrm>
                    <a:prstGeom prst="rect">
                      <a:avLst/>
                    </a:prstGeom>
                    <a:noFill/>
                    <a:ln w="12700">
                      <a:noFill/>
                    </a:ln>
                  </pic:spPr>
                </pic:pic>
              </a:graphicData>
            </a:graphic>
          </wp:inline>
        </w:drawing>
      </w:r>
      <w:r/>
      <w:r>
        <w:rPr>
          <w:rFonts w:eastAsia="Times New Roman"/>
          <w:sz w:val="28"/>
          <w:szCs w:val="28"/>
          <w:lang w:eastAsia="ru-ru"/>
        </w:rPr>
      </w:r>
    </w:p>
    <w:p>
      <w:pPr>
        <w:ind w:firstLine="709"/>
        <w:spacing w:before="20" w:after="20"/>
        <w:jc w:val="both"/>
        <w:widowControl/>
        <w:tabs defTabSz="708">
          <w:tab w:val="left" w:pos="426" w:leader="none"/>
        </w:tab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Көрсетілген шектеулерді ши-рок жолақты ТВ және КЛФ желілерін жобалау кезінде, әсіресе 4 ГГц-ден төмен жиілік диапазондарында ескеру керек.</w:t>
      </w: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val="kk-kz" w:eastAsia="ru-ru"/>
        </w:rPr>
      </w:pPr>
      <w:r>
        <w:br w:type="page"/>
      </w:r>
      <w:r>
        <w:rPr>
          <w:rFonts w:eastAsia="Times New Roman"/>
          <w:bCs/>
          <w:sz w:val="28"/>
          <w:szCs w:val="28"/>
          <w:lang w:val="kk-kz" w:eastAsia="ru-ru"/>
        </w:rPr>
        <w:t>Қолданылған әдебиеттер</w:t>
      </w:r>
      <w:r>
        <w:rPr>
          <w:rFonts w:eastAsia="Times New Roman"/>
          <w:sz w:val="28"/>
          <w:szCs w:val="28"/>
          <w:lang w:val="kk-kz" w:eastAsia="ru-ru"/>
        </w:rPr>
      </w:r>
    </w:p>
    <w:p>
      <w:pPr>
        <w:pStyle w:val="para5"/>
        <w:ind w:firstLine="709"/>
        <w:spacing w:before="20" w:after="20" w:beforeAutospacing="0" w:afterAutospacing="0"/>
        <w:jc w:val="both"/>
        <w:rPr>
          <w:sz w:val="28"/>
          <w:szCs w:val="28"/>
        </w:rPr>
      </w:pPr>
      <w:r/>
      <w:bookmarkStart w:id="0" w:name="_Hlk88506259"/>
      <w:r/>
      <w:r>
        <w:rPr>
          <w:sz w:val="28"/>
          <w:szCs w:val="28"/>
        </w:rPr>
        <w:t>1. Спутниковая связь и вещание:  Справочник.  Под ред. Л.Я.Канто</w:t>
        <w:softHyphen/>
        <w:t xml:space="preserve">ра.- М.: Радио и связь, 2017. - 344 с. </w:t>
      </w:r>
      <w:r>
        <w:rPr>
          <w:sz w:val="28"/>
          <w:szCs w:val="28"/>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2. Цифровые и аналоговые системы передачи: Учебник для ВУЗов. Под ред. В.И.Иванова.-2-е изд. -М.: Горячая линия-Телеком, 2013. –232 с.</w:t>
      </w:r>
      <w:r>
        <w:rPr>
          <w:rFonts w:eastAsia="Times New Roman"/>
          <w:sz w:val="28"/>
          <w:szCs w:val="28"/>
          <w:lang w:eastAsia="ru-ru"/>
        </w:rPr>
      </w:r>
    </w:p>
    <w:p>
      <w:pPr>
        <w:pStyle w:val="para5"/>
        <w:ind w:firstLine="709"/>
        <w:spacing w:before="20" w:after="20" w:beforeAutospacing="0" w:afterAutospacing="0"/>
        <w:jc w:val="both"/>
        <w:rPr>
          <w:sz w:val="28"/>
          <w:szCs w:val="28"/>
        </w:rPr>
      </w:pPr>
      <w:r>
        <w:rPr>
          <w:sz w:val="28"/>
          <w:szCs w:val="28"/>
        </w:rPr>
        <w:t xml:space="preserve">3 </w:t>
      </w:r>
      <w:r>
        <w:rPr>
          <w:color w:val="000000"/>
          <w:spacing w:val="-2" w:percent="98"/>
          <w:sz w:val="28"/>
          <w:szCs w:val="28"/>
        </w:rPr>
        <w:t>Невдяев Л.М.,Смирнов А.А.   Персональная спутниковая связь. -М.: ЭКО-ТРЕНДЗ, 2018.-216c.</w:t>
      </w:r>
      <w:r>
        <w:rPr>
          <w:sz w:val="28"/>
          <w:szCs w:val="28"/>
        </w:rPr>
      </w:r>
    </w:p>
    <w:p>
      <w:pPr>
        <w:pStyle w:val="para5"/>
        <w:ind w:firstLine="709"/>
        <w:spacing w:before="20" w:after="20" w:beforeAutospacing="0" w:afterAutospacing="0"/>
        <w:jc w:val="both"/>
        <w:rPr>
          <w:sz w:val="28"/>
          <w:szCs w:val="28"/>
        </w:rPr>
      </w:pPr>
      <w:r>
        <w:rPr>
          <w:sz w:val="28"/>
          <w:szCs w:val="28"/>
        </w:rPr>
        <w:t>4 Мамаев Н.С. Спутниковое телевизионное вещание. Приемные устройства. -М.: Радио и связь, 2000.</w:t>
      </w:r>
      <w:r>
        <w:rPr>
          <w:sz w:val="28"/>
          <w:szCs w:val="28"/>
        </w:rPr>
      </w:r>
    </w:p>
    <w:p>
      <w:pPr>
        <w:pStyle w:val="para5"/>
        <w:ind w:firstLine="709"/>
        <w:spacing w:before="20" w:after="20" w:beforeAutospacing="0" w:afterAutospacing="0"/>
        <w:jc w:val="both"/>
        <w:rPr>
          <w:sz w:val="28"/>
          <w:szCs w:val="28"/>
        </w:rPr>
      </w:pPr>
      <w:r>
        <w:rPr>
          <w:sz w:val="28"/>
          <w:szCs w:val="28"/>
        </w:rPr>
        <w:t>5 Тяпичев Г.А. Спутники и цифровая радиосвязь. -М.: Тех Бук, 2004.-288с.</w:t>
      </w:r>
      <w:r>
        <w:rPr>
          <w:sz w:val="28"/>
          <w:szCs w:val="28"/>
        </w:rPr>
      </w:r>
    </w:p>
    <w:p>
      <w:pPr>
        <w:pStyle w:val="para5"/>
        <w:ind w:firstLine="709"/>
        <w:spacing w:before="20" w:after="20" w:beforeAutospacing="0" w:afterAutospacing="0"/>
        <w:jc w:val="both"/>
        <w:rPr>
          <w:sz w:val="28"/>
          <w:szCs w:val="28"/>
        </w:rPr>
      </w:pPr>
      <w:r>
        <w:rPr>
          <w:sz w:val="28"/>
          <w:szCs w:val="28"/>
        </w:rPr>
        <w:t xml:space="preserve">6  </w:t>
      </w:r>
      <w:r>
        <w:rPr>
          <w:color w:val="000000"/>
          <w:spacing w:val="-2" w:percent="98"/>
          <w:sz w:val="28"/>
          <w:szCs w:val="28"/>
        </w:rPr>
        <w:t>Горностаев Ю.М. и др.   Перспективные спутниковые системы связи/ Горностаев Ю.М.,Соколов В.В., Невдяев Л.М. -М.:Горячая линия-Телеком, 2000.-132c.</w:t>
      </w:r>
      <w:r>
        <w:rPr>
          <w:sz w:val="28"/>
          <w:szCs w:val="28"/>
        </w:rPr>
      </w:r>
    </w:p>
    <w:p>
      <w:pPr>
        <w:pStyle w:val="para5"/>
        <w:ind w:firstLine="709"/>
        <w:spacing w:before="20" w:after="20" w:beforeAutospacing="0" w:afterAutospacing="0"/>
        <w:jc w:val="both"/>
        <w:rPr>
          <w:sz w:val="28"/>
          <w:szCs w:val="28"/>
        </w:rPr>
      </w:pPr>
      <w:r/>
      <w:bookmarkEnd w:id="0"/>
      <w:r/>
      <w:r>
        <w:rPr>
          <w:sz w:val="28"/>
          <w:szCs w:val="28"/>
        </w:rPr>
        <w:t>7. Мордухович Л.Г.,  Степанов А.П.  Системы радиосвязи. Курсовое проектирование. -М.: Радио и связь, 1987.- 192 с.</w:t>
      </w:r>
      <w:r>
        <w:rPr>
          <w:sz w:val="28"/>
          <w:szCs w:val="28"/>
        </w:rPr>
      </w:r>
    </w:p>
    <w:p>
      <w:pPr>
        <w:pStyle w:val="para5"/>
        <w:ind w:firstLine="709"/>
        <w:spacing w:before="20" w:after="20" w:beforeAutospacing="0" w:afterAutospacing="0"/>
        <w:jc w:val="both"/>
        <w:rPr>
          <w:sz w:val="28"/>
          <w:szCs w:val="28"/>
        </w:rPr>
      </w:pPr>
      <w:r>
        <w:rPr>
          <w:sz w:val="28"/>
          <w:szCs w:val="28"/>
        </w:rPr>
        <w:t>8 Бадалов А.Л., Михаилов А.С. Нормы на параметры электромагнит</w:t>
        <w:softHyphen/>
        <w:t>ной совместимости РЭС:  Справочник.  -М.: Радио и связь, 1990.</w:t>
      </w:r>
      <w:r>
        <w:rPr>
          <w:sz w:val="28"/>
          <w:szCs w:val="28"/>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9. Феер К.   Беспроводная цифровая связь:Методы модуляции и расширения спектра:Пер.с англ./Под ред.В.И.Журавлева.-М.:Радио и связь, 2000.-520с.</w:t>
      </w:r>
      <w:r>
        <w:rPr>
          <w:rFonts w:eastAsia="Times New Roman"/>
          <w:sz w:val="28"/>
          <w:szCs w:val="28"/>
          <w:lang w:eastAsia="ru-ru"/>
        </w:rPr>
      </w:r>
    </w:p>
    <w:p>
      <w:pPr>
        <w:pStyle w:val="para5"/>
        <w:ind w:firstLine="709"/>
        <w:spacing w:before="20" w:after="20" w:beforeAutospacing="0" w:afterAutospacing="0"/>
        <w:jc w:val="both"/>
        <w:rPr>
          <w:sz w:val="28"/>
          <w:szCs w:val="28"/>
        </w:rPr>
      </w:pPr>
      <w:r>
        <w:rPr>
          <w:sz w:val="28"/>
          <w:szCs w:val="28"/>
        </w:rPr>
        <w:t xml:space="preserve">10. </w:t>
      </w:r>
      <w:r>
        <w:rPr>
          <w:color w:val="000000"/>
          <w:spacing w:val="-2" w:percent="98"/>
          <w:sz w:val="28"/>
          <w:szCs w:val="28"/>
        </w:rPr>
        <w:t>Машбиц Л.М.   Компьютерная картография и зоны спутниковой связи.-М.:Радио и связь, 2000. -256с.</w:t>
      </w:r>
      <w:r>
        <w:rPr>
          <w:sz w:val="28"/>
          <w:szCs w:val="28"/>
        </w:rPr>
      </w:r>
    </w:p>
    <w:p>
      <w:pPr>
        <w:pStyle w:val="para5"/>
        <w:ind w:firstLine="709"/>
        <w:spacing w:before="20" w:after="20" w:beforeAutospacing="0" w:afterAutospacing="0"/>
        <w:jc w:val="both"/>
        <w:rPr>
          <w:sz w:val="28"/>
          <w:szCs w:val="28"/>
        </w:rPr>
      </w:pPr>
      <w:r>
        <w:rPr>
          <w:color w:val="000000"/>
          <w:spacing w:val="-2" w:percent="98"/>
          <w:sz w:val="28"/>
          <w:szCs w:val="28"/>
        </w:rPr>
        <w:t>11.   Немировский А. С.,Рыжков Е. В.Системы связи и радиорелейные линии.- М.: Связь, 1980. – 432с.</w:t>
      </w:r>
      <w:r>
        <w:rPr>
          <w:sz w:val="28"/>
          <w:szCs w:val="28"/>
        </w:rPr>
      </w:r>
    </w:p>
    <w:p>
      <w:pPr>
        <w:pStyle w:val="para5"/>
        <w:ind w:firstLine="709"/>
        <w:spacing w:before="20" w:after="20" w:beforeAutospacing="0" w:afterAutospacing="0"/>
        <w:jc w:val="both"/>
        <w:rPr>
          <w:sz w:val="28"/>
          <w:szCs w:val="28"/>
        </w:rPr>
      </w:pPr>
      <w:r>
        <w:rPr>
          <w:color w:val="000000"/>
          <w:spacing w:val="-2" w:percent="98"/>
          <w:sz w:val="28"/>
          <w:szCs w:val="28"/>
        </w:rPr>
        <w:t xml:space="preserve">12. Справочник по радиорелейной связи. Под ред. С. В. Бородича. – </w:t>
      </w:r>
      <w:r>
        <w:rPr>
          <w:sz w:val="28"/>
          <w:szCs w:val="28"/>
        </w:rPr>
        <w:t>М.: Радио и связь, 1981. – 415с.</w:t>
      </w:r>
      <w:r>
        <w:rPr>
          <w:sz w:val="28"/>
          <w:szCs w:val="28"/>
        </w:rPr>
      </w:r>
    </w:p>
    <w:p>
      <w:pPr>
        <w:pStyle w:val="para5"/>
        <w:ind w:firstLine="709"/>
        <w:spacing w:before="20" w:after="20" w:beforeAutospacing="0" w:afterAutospacing="0"/>
        <w:jc w:val="both"/>
        <w:rPr>
          <w:sz w:val="28"/>
          <w:szCs w:val="28"/>
        </w:rPr>
      </w:pPr>
      <w:r>
        <w:rPr>
          <w:sz w:val="28"/>
          <w:szCs w:val="28"/>
        </w:rPr>
        <w:t>13. Мордухович Л. Г. Радиорелейные линии связи. – М.: Радио и связь, 1989. – 160с.</w:t>
      </w:r>
      <w:r>
        <w:rPr>
          <w:sz w:val="28"/>
          <w:szCs w:val="28"/>
        </w:rPr>
      </w:r>
    </w:p>
    <w:p>
      <w:pPr>
        <w:pStyle w:val="para5"/>
        <w:ind w:firstLine="709"/>
        <w:spacing w:before="20" w:after="20" w:beforeAutospacing="0" w:afterAutospacing="0"/>
        <w:jc w:val="both"/>
        <w:rPr>
          <w:sz w:val="28"/>
          <w:szCs w:val="28"/>
        </w:rPr>
      </w:pPr>
      <w:r>
        <w:rPr>
          <w:sz w:val="28"/>
          <w:szCs w:val="28"/>
        </w:rPr>
        <w:t xml:space="preserve">14 Хенне И., Торвальдсен П. Проектирование радиорелейных линий прямой видимости. – </w:t>
      </w:r>
      <w:r>
        <w:rPr>
          <w:sz w:val="28"/>
          <w:szCs w:val="28"/>
          <w:lang w:val="en-us"/>
        </w:rPr>
        <w:t>Nera</w:t>
      </w:r>
      <w:r>
        <w:rPr>
          <w:sz w:val="28"/>
          <w:szCs w:val="28"/>
        </w:rPr>
        <w:t xml:space="preserve"> </w:t>
      </w:r>
      <w:r>
        <w:rPr>
          <w:sz w:val="28"/>
          <w:szCs w:val="28"/>
          <w:lang w:val="en-us"/>
        </w:rPr>
        <w:t>Telecommunication</w:t>
      </w:r>
      <w:r>
        <w:rPr>
          <w:sz w:val="28"/>
          <w:szCs w:val="28"/>
        </w:rPr>
        <w:t>, 1994. – 1545с.</w:t>
      </w:r>
      <w:r>
        <w:rPr>
          <w:sz w:val="28"/>
          <w:szCs w:val="28"/>
        </w:rPr>
      </w:r>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15 Учебное пособие </w:t>
      </w:r>
      <w:hyperlink r:id="rId147" w:history="1">
        <w:r>
          <w:rPr>
            <w:rStyle w:val="char2"/>
            <w:rFonts w:eastAsia="Times New Roman"/>
            <w:sz w:val="28"/>
            <w:szCs w:val="28"/>
            <w:u w:color="auto" w:val="none"/>
            <w:lang w:eastAsia="ru-ru"/>
          </w:rPr>
          <w:t>Лобача В.С.</w:t>
        </w:r>
      </w:hyperlink>
      <w:r>
        <w:rPr>
          <w:rFonts w:eastAsia="Times New Roman"/>
          <w:sz w:val="28"/>
          <w:szCs w:val="28"/>
          <w:lang w:eastAsia="ru-ru"/>
        </w:rPr>
        <w:t xml:space="preserve">   </w:t>
      </w:r>
      <w:hyperlink r:id="rId148" w:history="1">
        <w:r>
          <w:rPr>
            <w:rStyle w:val="char2"/>
            <w:rFonts w:eastAsia="Times New Roman"/>
            <w:sz w:val="28"/>
            <w:szCs w:val="28"/>
            <w:u w:color="auto" w:val="none"/>
            <w:lang w:eastAsia="ru-ru"/>
          </w:rPr>
          <w:t>http://vlobatch.narod.ru</w:t>
        </w:r>
      </w:hyperlink>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sz w:val="28"/>
          <w:szCs w:val="28"/>
          <w:lang w:eastAsia="ru-ru"/>
        </w:rPr>
        <w:t xml:space="preserve">16 </w:t>
      </w:r>
      <w:hyperlink r:id="rId149" w:history="1">
        <w:r>
          <w:rPr>
            <w:rStyle w:val="char2"/>
            <w:rFonts w:eastAsia="Times New Roman"/>
            <w:sz w:val="28"/>
            <w:szCs w:val="28"/>
            <w:u w:color="auto" w:val="none"/>
            <w:lang w:eastAsia="ru-ru"/>
          </w:rPr>
          <w:t>Кунегин С.В.</w:t>
        </w:r>
      </w:hyperlink>
      <w:r>
        <w:rPr>
          <w:rFonts w:eastAsia="Times New Roman"/>
          <w:sz w:val="28"/>
          <w:szCs w:val="28"/>
          <w:lang w:eastAsia="ru-ru"/>
        </w:rPr>
        <w:t xml:space="preserve">  </w:t>
      </w:r>
      <w:hyperlink r:id="rId150" w:history="1">
        <w:r>
          <w:rPr>
            <w:rStyle w:val="char2"/>
            <w:rFonts w:eastAsia="Times New Roman"/>
            <w:sz w:val="28"/>
            <w:szCs w:val="28"/>
            <w:u w:color="auto" w:val="none"/>
            <w:lang w:eastAsia="ru-ru"/>
          </w:rPr>
          <w:t>http://kunegin.narod.ru</w:t>
        </w:r>
      </w:hyperlink>
    </w:p>
    <w:p>
      <w:pPr>
        <w:ind w:firstLine="709"/>
        <w:spacing w:before="20" w:after="20"/>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Times New Roman"/>
          <w:sz w:val="28"/>
          <w:szCs w:val="28"/>
          <w:lang w:eastAsia="ru-ru"/>
        </w:rPr>
      </w:pPr>
      <w:r>
        <w:rPr>
          <w:rFonts w:eastAsia="Times New Roman"/>
          <w:b/>
          <w:bCs/>
          <w:sz w:val="28"/>
          <w:szCs w:val="28"/>
          <w:lang w:eastAsia="ru-ru"/>
        </w:rPr>
        <w:t> </w:t>
      </w:r>
      <w:r>
        <w:rPr>
          <w:rFonts w:eastAsia="Times New Roman"/>
          <w:sz w:val="28"/>
          <w:szCs w:val="28"/>
          <w:lang w:eastAsia="ru-ru"/>
        </w:rPr>
      </w:r>
    </w:p>
    <w:p>
      <w:pPr>
        <w:pStyle w:val="para4"/>
        <w:ind w:firstLine="708"/>
        <w:spacing w:before="20" w:after="20" w:beforeAutospacing="0" w:afterAutospacing="0"/>
        <w:jc w:val="both"/>
        <w:rPr>
          <w:sz w:val="28"/>
          <w:szCs w:val="28"/>
        </w:rPr>
      </w:pPr>
      <w:r>
        <w:rPr>
          <w:sz w:val="28"/>
          <w:szCs w:val="28"/>
        </w:rPr>
      </w:r>
    </w:p>
    <w:sectPr>
      <w:footnotePr>
        <w:pos w:val="pageBottom"/>
        <w:numFmt w:val="decimal"/>
        <w:numStart w:val="1"/>
        <w:numRestart w:val="continuous"/>
      </w:footnotePr>
      <w:endnotePr>
        <w:pos w:val="docEnd"/>
        <w:numFmt w:val="lowerRoman"/>
        <w:numStart w:val="1"/>
        <w:numRestart w:val="continuous"/>
      </w:endnotePr>
      <w:type w:val="continuous"/>
      <w:pgSz w:h="16839" w:w="11907"/>
      <w:pgMar w:left="1134" w:top="1134" w:right="1134" w:bottom="1134" w:header="0" w:footer="0"/>
      <w:paperSrc w:first="0" w:other="0" a="0" b="0"/>
      <w:pgNumType w:fmt="decimal"/>
      <w:tmGutter w:val="1"/>
      <w:mirrorMargins w:val="0"/>
      <w:tmSection w:h="-1"/>
      <w:guidesAndGridMasterPages Id="0" numberOfVerticalGuides="0" numberOfHorizontalGuides="0"/>
      <w:guidesAndGridMasterPages Id="1" numberOfVerticalGuides="0" numberOfHorizontalGuides="0"/>
      <w:guidesAndGridMasterPages Id="2" numberOfVerticalGuides="0" numberOfHorizontalGuides="0"/>
      <w:foldMark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font>
  <w:font w:name="SimSun">
    <w:panose1 w:val="02010600030101010101"/>
    <w:charset w:val="00"/>
    <w:family w:val="auto"/>
    <w:pitch w:val="default"/>
  </w:font>
  <w:font w:name="Arial">
    <w:panose1 w:val="020B0604020202020204"/>
    <w:charset w:val="cc"/>
    <w:family w:val="swiss"/>
    <w:pitch w:val="default"/>
  </w:font>
  <w:font w:name="Symbol">
    <w:panose1 w:val="05050102010706020507"/>
    <w:charset w:val="02"/>
    <w:family w:val="roman"/>
    <w:pitch w:val="default"/>
  </w:font>
  <w:font w:name="Wingdings">
    <w:panose1 w:val="05000000000000000000"/>
    <w:charset w:val="02"/>
    <w:family w:val="auto"/>
    <w:pitch w:val="default"/>
  </w:font>
  <w:font w:name="GoudyOlSt BT">
    <w:panose1 w:val="020B0604020202020204"/>
    <w:charset w:val="00"/>
    <w:family w:val="auto"/>
    <w:pitch w:val="default"/>
  </w:font>
  <w:font w:name="Courier New">
    <w:panose1 w:val="02070309020205020404"/>
    <w:charset w:val="cc"/>
    <w:family w:val="modern"/>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Нумерованный список 4"/>
    <w:lvl w:ilvl="0">
      <w:numFmt w:val="bullet"/>
      <w:suff w:val="tab"/>
      <w:lvlText w:val="-"/>
      <w:lvlJc w:val="left"/>
      <w:pPr>
        <w:ind w:left="720" w:hanging="0"/>
      </w:pPr>
    </w:lvl>
    <w:lvl w:ilvl="1">
      <w:numFmt w:val="bullet"/>
      <w:suff w:val="tab"/>
      <w:lvlText w:val="o"/>
      <w:lvlJc w:val="left"/>
      <w:pPr>
        <w:ind w:left="1440" w:hanging="0"/>
      </w:pPr>
      <w:rPr>
        <w:rFonts w:ascii="Courier New" w:hAnsi="Courier New" w:eastAsia="Courier New" w:cs="Courier New"/>
      </w:rPr>
    </w:lvl>
    <w:lvl w:ilvl="2">
      <w:numFmt w:val="bullet"/>
      <w:suff w:val="tab"/>
      <w:lvlText w:val=""/>
      <w:lvlJc w:val="left"/>
      <w:pPr>
        <w:ind w:left="2160" w:hanging="0"/>
      </w:pPr>
      <w:rPr>
        <w:rFonts w:ascii="Wingdings" w:hAnsi="Wingdings" w:eastAsia="Wingdings" w:cs="Wingdings"/>
      </w:rPr>
    </w:lvl>
    <w:lvl w:ilvl="3">
      <w:numFmt w:val="bullet"/>
      <w:suff w:val="tab"/>
      <w:lvlText w:val=""/>
      <w:lvlJc w:val="left"/>
      <w:pPr>
        <w:ind w:left="2880" w:hanging="0"/>
      </w:pPr>
      <w:rPr>
        <w:rFonts w:ascii="Symbol" w:hAnsi="Symbol" w:eastAsia="Symbol" w:cs="Symbol"/>
      </w:rPr>
    </w:lvl>
    <w:lvl w:ilvl="4">
      <w:numFmt w:val="bullet"/>
      <w:suff w:val="tab"/>
      <w:lvlText w:val="o"/>
      <w:lvlJc w:val="left"/>
      <w:pPr>
        <w:ind w:left="3600" w:hanging="0"/>
      </w:pPr>
      <w:rPr>
        <w:rFonts w:ascii="Courier New" w:hAnsi="Courier New" w:eastAsia="Courier New" w:cs="Courier New"/>
      </w:rPr>
    </w:lvl>
    <w:lvl w:ilvl="5">
      <w:numFmt w:val="bullet"/>
      <w:suff w:val="tab"/>
      <w:lvlText w:val=""/>
      <w:lvlJc w:val="left"/>
      <w:pPr>
        <w:ind w:left="4320" w:hanging="0"/>
      </w:pPr>
      <w:rPr>
        <w:rFonts w:ascii="Wingdings" w:hAnsi="Wingdings" w:eastAsia="Wingdings" w:cs="Wingdings"/>
      </w:rPr>
    </w:lvl>
    <w:lvl w:ilvl="6">
      <w:numFmt w:val="bullet"/>
      <w:suff w:val="tab"/>
      <w:lvlText w:val=""/>
      <w:lvlJc w:val="left"/>
      <w:pPr>
        <w:ind w:left="5040" w:hanging="0"/>
      </w:pPr>
      <w:rPr>
        <w:rFonts w:ascii="Symbol" w:hAnsi="Symbol" w:eastAsia="Symbol" w:cs="Symbol"/>
      </w:rPr>
    </w:lvl>
    <w:lvl w:ilvl="7">
      <w:numFmt w:val="bullet"/>
      <w:suff w:val="tab"/>
      <w:lvlText w:val="o"/>
      <w:lvlJc w:val="left"/>
      <w:pPr>
        <w:ind w:left="5760" w:hanging="0"/>
      </w:pPr>
      <w:rPr>
        <w:rFonts w:ascii="Courier New" w:hAnsi="Courier New" w:eastAsia="Courier New" w:cs="Courier New"/>
      </w:rPr>
    </w:lvl>
    <w:lvl w:ilvl="8">
      <w:numFmt w:val="bullet"/>
      <w:suff w:val="tab"/>
      <w:lvlText w:val=""/>
      <w:lvlJc w:val="left"/>
      <w:pPr>
        <w:ind w:left="6480" w:hanging="0"/>
      </w:pPr>
      <w:rPr>
        <w:rFonts w:ascii="Wingdings" w:hAnsi="Wingdings" w:eastAsia="Wingdings" w:cs="Wingdings"/>
      </w:rPr>
    </w:lvl>
  </w:abstractNum>
  <w:abstractNum w:abstractNumId="2">
    <w:multiLevelType w:val="hybridMultilevel"/>
    <w:name w:val="Нумерованный список 2"/>
    <w:lvl w:ilvl="0">
      <w:numFmt w:val="bullet"/>
      <w:suff w:val="tab"/>
      <w:lvlText w:val=""/>
      <w:lvlJc w:val="left"/>
      <w:pPr>
        <w:ind w:left="360" w:hanging="0"/>
      </w:pPr>
      <w:rPr>
        <w:rFonts w:ascii="Symbol" w:hAnsi="Symbol" w:eastAsia="Symbol" w:cs="Symbol"/>
        <w:sz w:val="20"/>
        <w:szCs w:val="20"/>
      </w:rPr>
    </w:lvl>
    <w:lvl w:ilvl="1">
      <w:numFmt w:val="bullet"/>
      <w:suff w:val="tab"/>
      <w:lvlText w:val="o"/>
      <w:lvlJc w:val="left"/>
      <w:pPr>
        <w:ind w:left="1080" w:hanging="0"/>
      </w:pPr>
      <w:rPr>
        <w:rFonts w:ascii="Courier New" w:hAnsi="Courier New" w:eastAsia="Courier New" w:cs="Courier New"/>
        <w:sz w:val="20"/>
        <w:szCs w:val="20"/>
      </w:rPr>
    </w:lvl>
    <w:lvl w:ilvl="2">
      <w:numFmt w:val="bullet"/>
      <w:suff w:val="tab"/>
      <w:lvlText w:val=""/>
      <w:lvlJc w:val="left"/>
      <w:pPr>
        <w:ind w:left="1800" w:hanging="0"/>
      </w:pPr>
      <w:rPr>
        <w:rFonts w:ascii="Wingdings" w:hAnsi="Wingdings" w:eastAsia="Wingdings" w:cs="Wingdings"/>
        <w:sz w:val="20"/>
        <w:szCs w:val="20"/>
      </w:rPr>
    </w:lvl>
    <w:lvl w:ilvl="3">
      <w:numFmt w:val="bullet"/>
      <w:suff w:val="tab"/>
      <w:lvlText w:val=""/>
      <w:lvlJc w:val="left"/>
      <w:pPr>
        <w:ind w:left="2520" w:hanging="0"/>
      </w:pPr>
      <w:rPr>
        <w:rFonts w:ascii="Wingdings" w:hAnsi="Wingdings" w:eastAsia="Wingdings" w:cs="Wingdings"/>
        <w:sz w:val="20"/>
        <w:szCs w:val="20"/>
      </w:rPr>
    </w:lvl>
    <w:lvl w:ilvl="4">
      <w:numFmt w:val="bullet"/>
      <w:suff w:val="tab"/>
      <w:lvlText w:val=""/>
      <w:lvlJc w:val="left"/>
      <w:pPr>
        <w:ind w:left="3240" w:hanging="0"/>
      </w:pPr>
      <w:rPr>
        <w:rFonts w:ascii="Wingdings" w:hAnsi="Wingdings" w:eastAsia="Wingdings" w:cs="Wingdings"/>
        <w:sz w:val="20"/>
        <w:szCs w:val="20"/>
      </w:rPr>
    </w:lvl>
    <w:lvl w:ilvl="5">
      <w:numFmt w:val="bullet"/>
      <w:suff w:val="tab"/>
      <w:lvlText w:val=""/>
      <w:lvlJc w:val="left"/>
      <w:pPr>
        <w:ind w:left="3960" w:hanging="0"/>
      </w:pPr>
      <w:rPr>
        <w:rFonts w:ascii="Wingdings" w:hAnsi="Wingdings" w:eastAsia="Wingdings" w:cs="Wingdings"/>
        <w:sz w:val="20"/>
        <w:szCs w:val="20"/>
      </w:rPr>
    </w:lvl>
    <w:lvl w:ilvl="6">
      <w:numFmt w:val="bullet"/>
      <w:suff w:val="tab"/>
      <w:lvlText w:val=""/>
      <w:lvlJc w:val="left"/>
      <w:pPr>
        <w:ind w:left="4680" w:hanging="0"/>
      </w:pPr>
      <w:rPr>
        <w:rFonts w:ascii="Wingdings" w:hAnsi="Wingdings" w:eastAsia="Wingdings" w:cs="Wingdings"/>
        <w:sz w:val="20"/>
        <w:szCs w:val="20"/>
      </w:rPr>
    </w:lvl>
    <w:lvl w:ilvl="7">
      <w:numFmt w:val="bullet"/>
      <w:suff w:val="tab"/>
      <w:lvlText w:val=""/>
      <w:lvlJc w:val="left"/>
      <w:pPr>
        <w:ind w:left="5400" w:hanging="0"/>
      </w:pPr>
      <w:rPr>
        <w:rFonts w:ascii="Wingdings" w:hAnsi="Wingdings" w:eastAsia="Wingdings" w:cs="Wingdings"/>
        <w:sz w:val="20"/>
        <w:szCs w:val="20"/>
      </w:rPr>
    </w:lvl>
    <w:lvl w:ilvl="8">
      <w:numFmt w:val="bullet"/>
      <w:suff w:val="tab"/>
      <w:lvlText w:val=""/>
      <w:lvlJc w:val="left"/>
      <w:pPr>
        <w:ind w:left="6120" w:hanging="0"/>
      </w:pPr>
      <w:rPr>
        <w:rFonts w:ascii="Wingdings" w:hAnsi="Wingdings" w:eastAsia="Wingdings" w:cs="Wingdings"/>
        <w:sz w:val="20"/>
        <w:szCs w:val="20"/>
      </w:rPr>
    </w:lvl>
  </w:abstractNum>
  <w:abstractNum w:abstractNumId="3">
    <w:multiLevelType w:val="singleLevel"/>
    <w:name w:val="Bullet 3"/>
    <w:lvl w:ilvl="0">
      <w:numFmt w:val="bullet"/>
      <w:suff w:val="tab"/>
      <w:lvlText w:val=""/>
      <w:lvlJc w:val="left"/>
      <w:pPr>
        <w:ind w:left="0" w:hanging="0"/>
      </w:pPr>
      <w:rPr>
        <w:rFonts w:ascii="Wingdings" w:hAnsi="Wingdings" w:eastAsia="Wingdings" w:cs="Wingdings"/>
      </w:rPr>
    </w:lvl>
  </w:abstractNum>
  <w:abstractNum w:abstractNumId="4">
    <w:multiLevelType w:val="singleLevel"/>
    <w:name w:val="Bullet 4"/>
    <w:lvl w:ilvl="0">
      <w:numFmt w:val="bullet"/>
      <w:suff w:val="tab"/>
      <w:lvlText w:val="-"/>
      <w:lvlJc w:val="left"/>
      <w:pPr>
        <w:ind w:left="0" w:hanging="0"/>
      </w:pPr>
    </w:lvl>
  </w:abstractNum>
  <w:abstractNum w:abstractNumId="5">
    <w:multiLevelType w:val="singleLevel"/>
    <w:name w:val="Bullet 5"/>
    <w:lvl w:ilvl="0">
      <w:numFmt w:val="bullet"/>
      <w:suff w:val="tab"/>
      <w:lvlText w:val="o"/>
      <w:lvlJc w:val="left"/>
      <w:pPr>
        <w:ind w:left="0" w:hanging="0"/>
      </w:pPr>
      <w:rPr>
        <w:rFonts w:ascii="Courier New" w:hAnsi="Courier New" w:eastAsia="Courier New" w:cs="Courier New"/>
      </w:rPr>
    </w:lvl>
  </w:abstractNum>
  <w:abstractNum w:abstractNumId="6">
    <w:multiLevelType w:val="singleLevel"/>
    <w:name w:val="Bullet 6"/>
    <w:lvl w:ilvl="0">
      <w:numFmt w:val="bullet"/>
      <w:suff w:val="tab"/>
      <w:lvlText w:val=""/>
      <w:lvlJc w:val="left"/>
      <w:pPr>
        <w:ind w:left="0" w:hanging="0"/>
      </w:pPr>
      <w:rPr>
        <w:rFonts w:ascii="Wingdings" w:hAnsi="Wingdings" w:eastAsia="Wingdings" w:cs="Wingdings"/>
      </w:rPr>
    </w:lvl>
  </w:abstractNum>
  <w:abstractNum w:abstractNumId="7">
    <w:multiLevelType w:val="singleLevel"/>
    <w:name w:val="Bullet 7"/>
    <w:lvl w:ilvl="0">
      <w:numFmt w:val="bullet"/>
      <w:suff w:val="tab"/>
      <w:lvlText w:val=""/>
      <w:lvlJc w:val="left"/>
      <w:pPr>
        <w:ind w:left="0" w:hanging="0"/>
      </w:pPr>
      <w:rPr>
        <w:rFonts w:ascii="Symbol" w:hAnsi="Symbol" w:eastAsia="Symbol" w:cs="Symbol"/>
      </w:rPr>
    </w:lvl>
  </w:abstractNum>
  <w:abstractNum w:abstractNumId="8">
    <w:multiLevelType w:val="singleLevel"/>
    <w:name w:val="Bullet 8"/>
    <w:lvl w:ilvl="0">
      <w:numFmt w:val="bullet"/>
      <w:suff w:val="tab"/>
      <w:lvlText w:val=""/>
      <w:lvlJc w:val="left"/>
      <w:pPr>
        <w:ind w:left="0" w:hanging="0"/>
      </w:pPr>
      <w:rPr>
        <w:rFonts w:ascii="Wingdings" w:hAnsi="Wingdings" w:eastAsia="Wingdings" w:cs="Wingding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view w:val="print"/>
  <w:defaultTabStop w:val="708"/>
  <w:autoHyphenation w:val="1"/>
  <w:doNotShadeFormData w:val="1"/>
  <w:captions>
    <w:caption w:name="Таблица" w:pos="below" w:numFmt="decimal"/>
    <w:caption w:name="Рисунок" w:pos="below" w:numFmt="decimal"/>
    <w:caption w:name="Изображение"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lowerRoman"/>
    <w:numStart w:val="1"/>
    <w:numRestart w:val="continuous"/>
  </w:endnotePr>
  <w:compat>
    <w:compatSetting w:name="compatibilityMode" w:uri="http://schemas.microsoft.com/office/word" w:val="15"/>
  </w:compat>
  <w:shapeDefaults>
    <o:shapedefaults v:ext="edit" spidmax="1332"/>
    <o:shapelayout v:ext="edit">
      <o:rules v:ext="edit">
        <o:r id="V:Rule2" type="arc" idref="#Дуга21"/>
        <o:r id="V:Rule4" type="arc" idref="#Дуга22"/>
        <o:r id="V:Rule6" type="arc" idref="#Дуга23"/>
        <o:r id="V:Rule8" type="arc" idref="#Дуга24"/>
        <o:r id="V:Rule10" type="arc" idref="#Дуга25"/>
        <o:r id="V:Rule12" type="callout" idref="#Легенда1"/>
        <o:r id="V:Rule14" type="callout" idref="#Легенда2"/>
        <o:r id="V:Rule16" type="callout" idref="#Легенда3"/>
        <o:r id="V:Rule18" type="connector" idref="#Соединительная линия1"/>
        <o:r id="V:Rule20" type="connector" idref="#Соединительная линия2"/>
        <o:r id="V:Rule22" type="callout" idref="#Легенда4"/>
        <o:r id="V:Rule24" type="arc" idref="#Дуга11"/>
        <o:r id="V:Rule26" type="arc" idref="#Дуга12"/>
        <o:r id="V:Rule28" type="arc" idref="#Дуга13"/>
        <o:r id="V:Rule30" type="arc" idref="#Дуга14"/>
        <o:r id="V:Rule32" type="arc" idref="#Дуга15"/>
        <o:r id="V:Rule34" type="arc" idref="#Дуга16"/>
        <o:r id="V:Rule36" type="arc" idref="#Дуга17"/>
        <o:r id="V:Rule38" type="arc" idref="#Дуга18"/>
        <o:r id="V:Rule40" type="arc" idref="#Дуга19"/>
        <o:r id="V:Rule42" type="arc" idref="#Дуга20"/>
      </o:rules>
    </o:shapelayout>
  </w:shapeDefaults>
  <w:tmPrefOne w:val="16"/>
  <w:tmPrefTwo w:val="1"/>
  <w:tmFmtPref w:val="54533195"/>
  <w:tmCommentsPr>
    <w:tmCommentsPlace w:val="0"/>
    <w:tmCommentsWidth w:val="3119"/>
    <w:tmCommentsColor w:val="-1"/>
  </w:tmCommentsPr>
  <w:tmReviewPr>
    <w:tmReviewEnabled w:val="0"/>
    <w:tmReviewShow w:val="1"/>
    <w:tmReviewPrint w:val="0"/>
    <w:tmRevisionNum w:val="2"/>
    <w:tmReviewMarkIns w:val="4"/>
    <w:tmReviewColorIns w:val="-1"/>
    <w:tmReviewMarkDel w:val="6"/>
    <w:tmReviewColorDel w:val="-1"/>
    <w:tmReviewMarkFmt w:val="1"/>
    <w:tmReviewColorFmt w:val="-1"/>
    <w:tmReviewMarkLn w:val="1"/>
    <w:tmReviewColorLn w:val="0"/>
    <w:tmReviewToolTip w:val="1"/>
  </w:tmReviewPr>
  <w:tmLastPos>
    <w:tmLastPosPage w:val="0"/>
    <w:tmLastPosSelect w:val="0"/>
    <w:tmLastPosFrameIdx w:val="0"/>
    <w:tmLastPosCaret>
      <w:tmLastPosPgfIdx w:val="0"/>
      <w:tmLastPosIdx w:val="0"/>
    </w:tmLastPosCaret>
    <w:tmLastPosAnchor>
      <w:tmLastPosPgfIdx w:val="0"/>
      <w:tmLastPosIdx w:val="0"/>
    </w:tmLastPosAnchor>
    <w:tmLastPosTblRect w:left="0" w:top="0" w:right="0" w:bottom="0"/>
  </w:tmLastPos>
  <w:tmAppRevision w:date="1662285275" w:val="1050" w:fileVer="342" w:fileVer64="64" w:fileVerOS="4"/>
  <w:guidesAndGrid showGuides="1" lockGuides="0" snapToGuides="1" snapToPageMargins="0" snapToOtherObjects="1"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SimSun" w:cs="Times New Roman"/>
        <w:kern w:val="1"/>
        <w:sz w:val="20"/>
        <w:szCs w:val="20"/>
        <w:lang w:val="ru-ru"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key w:val="1072"/>
  </w:style>
  <w:style w:type="paragraph" w:styleId="para1">
    <w:name w:val="heading 1"/>
    <w:qFormat/>
    <w:basedOn w:val="para0"/>
    <w:next w:val="para0"/>
    <w:pPr>
      <w:spacing w:before="240" w:after="60"/>
      <w:keepNext/>
      <w:outlineLvl w:val="0"/>
      <w:keepLines/>
    </w:pPr>
    <w:rPr>
      <w:rFonts w:ascii="Arial" w:hAnsi="Arial" w:cs="Arial"/>
      <w:b/>
      <w:bCs/>
      <w:sz w:val="36"/>
      <w:szCs w:val="36"/>
    </w:rPr>
    <w:key w:val="1073"/>
  </w:style>
  <w:style w:type="paragraph" w:styleId="para2">
    <w:name w:val="heading 2"/>
    <w:qFormat/>
    <w:basedOn w:val="para1"/>
    <w:next w:val="para0"/>
    <w:pPr>
      <w:outlineLvl w:val="1"/>
    </w:pPr>
    <w:rPr>
      <w:sz w:val="32"/>
      <w:szCs w:val="32"/>
    </w:rPr>
    <w:key w:val="1074"/>
  </w:style>
  <w:style w:type="paragraph" w:styleId="para3">
    <w:name w:val="heading 3"/>
    <w:qFormat/>
    <w:basedOn w:val="para2"/>
    <w:next w:val="para0"/>
    <w:pPr>
      <w:outlineLvl w:val="2"/>
    </w:pPr>
    <w:rPr>
      <w:sz w:val="28"/>
      <w:szCs w:val="28"/>
    </w:rPr>
    <w:key w:val="1075"/>
  </w:style>
  <w:style w:type="paragraph" w:styleId="para4">
    <w:name w:val="Normal (Web)"/>
    <w:qFormat/>
    <w:basedOn w:val="para0"/>
    <w:pPr>
      <w:spacing w:before="100" w:after="100" w:beforeAutospacing="1" w:afterAutospacing="1"/>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eastAsia="Times New Roman"/>
      <w:sz w:val="24"/>
      <w:szCs w:val="24"/>
      <w:lang w:eastAsia="ru-ru"/>
    </w:rPr>
  </w:style>
  <w:style w:type="paragraph" w:styleId="para5" w:customStyle="1">
    <w:name w:val="normal"/>
    <w:qFormat/>
    <w:basedOn w:val="para0"/>
    <w:pPr>
      <w:spacing w:before="100" w:after="100" w:beforeAutospacing="1" w:afterAutospacing="1"/>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eastAsia="Times New Roman"/>
      <w:sz w:val="24"/>
      <w:szCs w:val="24"/>
      <w:lang w:eastAsia="ru-ru"/>
    </w:rPr>
  </w:style>
  <w:style w:type="paragraph" w:styleId="para6">
    <w:name w:val="Body Text 2"/>
    <w:qFormat/>
    <w:basedOn w:val="para0"/>
    <w:pPr>
      <w:spacing w:before="100" w:after="100" w:beforeAutospacing="1" w:afterAutospacing="1"/>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eastAsia="Times New Roman"/>
      <w:sz w:val="24"/>
      <w:szCs w:val="24"/>
      <w:lang w:eastAsia="ru-ru"/>
    </w:rPr>
  </w:style>
  <w:style w:type="paragraph" w:styleId="para7">
    <w:name w:val="Block Text"/>
    <w:qFormat/>
    <w:basedOn w:val="para0"/>
    <w:pPr>
      <w:ind w:left="11" w:right="6" w:firstLine="403"/>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FFFF" tmshd="1677721856, 0, 16777215"/>
    </w:pPr>
    <w:rPr>
      <w:rFonts w:eastAsia="Times New Roman"/>
      <w:color w:val="000000"/>
      <w:spacing w:val="-6" w:percent="95"/>
      <w:sz w:val="28"/>
      <w:szCs w:val="22"/>
      <w:lang w:eastAsia="ru-ru"/>
    </w:rPr>
  </w:style>
  <w:style w:type="paragraph" w:styleId="para8" w:customStyle="1">
    <w:name w:val="text"/>
    <w:qFormat/>
    <w:basedOn w:val="para0"/>
    <w:pPr>
      <w:spacing w:before="100" w:after="100" w:beforeAutospacing="1" w:afterAutospacing="1"/>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eastAsia="Times New Roman"/>
      <w:sz w:val="24"/>
      <w:szCs w:val="24"/>
      <w:lang w:eastAsia="ru-ru"/>
    </w:rPr>
  </w:style>
  <w:style w:type="paragraph" w:styleId="para9" w:customStyle="1">
    <w:name w:val="text12"/>
    <w:qFormat/>
    <w:basedOn w:val="para0"/>
    <w:pPr>
      <w:spacing w:before="100" w:after="100" w:beforeAutospacing="1" w:afterAutospacing="1"/>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eastAsia="Times New Roman"/>
      <w:sz w:val="24"/>
      <w:szCs w:val="24"/>
      <w:lang w:eastAsia="ru-ru"/>
    </w:rPr>
  </w:style>
  <w:style w:type="character" w:styleId="char0" w:default="1">
    <w:name w:val="Default Paragraph Font"/>
  </w:style>
  <w:style w:type="character" w:styleId="char1" w:customStyle="1">
    <w:name w:val="mw-headline"/>
  </w:style>
  <w:style w:type="character" w:styleId="char2">
    <w:name w:val="Hyperlink"/>
    <w:rPr>
      <w:color w:val="auto"/>
      <w:u w:color="auto" w:val="single"/>
    </w:rPr>
  </w:style>
  <w:style w:type="character" w:styleId="char3" w:customStyle="1">
    <w:name w:val="mw-cite-backlink"/>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table" w:styleId="TableGrid">
    <w:name w:val="Сетка таблицы"/>
    <w:basedOn w:val="TableNormal"/>
    <w:tblPr>
      <w:tblStyleRowBandSize w:val="1"/>
      <w:tblStyleColBandSize w:val="1"/>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Times New Roman" w:hAnsi="Times New Roman" w:eastAsia="SimSun" w:cs="Times New Roman"/>
        <w:kern w:val="1"/>
        <w:sz w:val="20"/>
        <w:szCs w:val="20"/>
        <w:lang w:val="ru-ru"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key w:val="1072"/>
  </w:style>
  <w:style w:type="paragraph" w:styleId="para1">
    <w:name w:val="heading 1"/>
    <w:qFormat/>
    <w:basedOn w:val="para0"/>
    <w:next w:val="para0"/>
    <w:pPr>
      <w:spacing w:before="240" w:after="60"/>
      <w:keepNext/>
      <w:outlineLvl w:val="0"/>
      <w:keepLines/>
    </w:pPr>
    <w:rPr>
      <w:rFonts w:ascii="Arial" w:hAnsi="Arial" w:cs="Arial"/>
      <w:b/>
      <w:bCs/>
      <w:sz w:val="36"/>
      <w:szCs w:val="36"/>
    </w:rPr>
    <w:key w:val="1073"/>
  </w:style>
  <w:style w:type="paragraph" w:styleId="para2">
    <w:name w:val="heading 2"/>
    <w:qFormat/>
    <w:basedOn w:val="para1"/>
    <w:next w:val="para0"/>
    <w:pPr>
      <w:outlineLvl w:val="1"/>
    </w:pPr>
    <w:rPr>
      <w:sz w:val="32"/>
      <w:szCs w:val="32"/>
    </w:rPr>
    <w:key w:val="1074"/>
  </w:style>
  <w:style w:type="paragraph" w:styleId="para3">
    <w:name w:val="heading 3"/>
    <w:qFormat/>
    <w:basedOn w:val="para2"/>
    <w:next w:val="para0"/>
    <w:pPr>
      <w:outlineLvl w:val="2"/>
    </w:pPr>
    <w:rPr>
      <w:sz w:val="28"/>
      <w:szCs w:val="28"/>
    </w:rPr>
    <w:key w:val="1075"/>
  </w:style>
  <w:style w:type="paragraph" w:styleId="para4">
    <w:name w:val="Normal (Web)"/>
    <w:qFormat/>
    <w:basedOn w:val="para0"/>
    <w:pPr>
      <w:spacing w:before="100" w:after="100" w:beforeAutospacing="1" w:afterAutospacing="1"/>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eastAsia="Times New Roman"/>
      <w:sz w:val="24"/>
      <w:szCs w:val="24"/>
      <w:lang w:eastAsia="ru-ru"/>
    </w:rPr>
  </w:style>
  <w:style w:type="paragraph" w:styleId="para5" w:customStyle="1">
    <w:name w:val="normal"/>
    <w:qFormat/>
    <w:basedOn w:val="para0"/>
    <w:pPr>
      <w:spacing w:before="100" w:after="100" w:beforeAutospacing="1" w:afterAutospacing="1"/>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eastAsia="Times New Roman"/>
      <w:sz w:val="24"/>
      <w:szCs w:val="24"/>
      <w:lang w:eastAsia="ru-ru"/>
    </w:rPr>
  </w:style>
  <w:style w:type="paragraph" w:styleId="para6">
    <w:name w:val="Body Text 2"/>
    <w:qFormat/>
    <w:basedOn w:val="para0"/>
    <w:pPr>
      <w:spacing w:before="100" w:after="100" w:beforeAutospacing="1" w:afterAutospacing="1"/>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eastAsia="Times New Roman"/>
      <w:sz w:val="24"/>
      <w:szCs w:val="24"/>
      <w:lang w:eastAsia="ru-ru"/>
    </w:rPr>
  </w:style>
  <w:style w:type="paragraph" w:styleId="para7">
    <w:name w:val="Block Text"/>
    <w:qFormat/>
    <w:basedOn w:val="para0"/>
    <w:pPr>
      <w:ind w:left="11" w:right="6" w:firstLine="403"/>
      <w:spacing/>
      <w:jc w:val="both"/>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solid" w:color="FFFFFF" tmshd="1677721856, 0, 16777215"/>
    </w:pPr>
    <w:rPr>
      <w:rFonts w:eastAsia="Times New Roman"/>
      <w:color w:val="000000"/>
      <w:spacing w:val="-6" w:percent="95"/>
      <w:sz w:val="28"/>
      <w:szCs w:val="22"/>
      <w:lang w:eastAsia="ru-ru"/>
    </w:rPr>
  </w:style>
  <w:style w:type="paragraph" w:styleId="para8" w:customStyle="1">
    <w:name w:val="text"/>
    <w:qFormat/>
    <w:basedOn w:val="para0"/>
    <w:pPr>
      <w:spacing w:before="100" w:after="100" w:beforeAutospacing="1" w:afterAutospacing="1"/>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eastAsia="Times New Roman"/>
      <w:sz w:val="24"/>
      <w:szCs w:val="24"/>
      <w:lang w:eastAsia="ru-ru"/>
    </w:rPr>
  </w:style>
  <w:style w:type="paragraph" w:styleId="para9" w:customStyle="1">
    <w:name w:val="text12"/>
    <w:qFormat/>
    <w:basedOn w:val="para0"/>
    <w:pPr>
      <w:spacing w:before="100" w:after="100" w:beforeAutospacing="1" w:afterAutospacing="1"/>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rFonts w:eastAsia="Times New Roman"/>
      <w:sz w:val="24"/>
      <w:szCs w:val="24"/>
      <w:lang w:eastAsia="ru-ru"/>
    </w:rPr>
  </w:style>
  <w:style w:type="character" w:styleId="char0" w:default="1">
    <w:name w:val="Default Paragraph Font"/>
  </w:style>
  <w:style w:type="character" w:styleId="char1" w:customStyle="1">
    <w:name w:val="mw-headline"/>
  </w:style>
  <w:style w:type="character" w:styleId="char2">
    <w:name w:val="Hyperlink"/>
    <w:rPr>
      <w:color w:val="auto"/>
      <w:u w:color="auto" w:val="single"/>
    </w:rPr>
  </w:style>
  <w:style w:type="character" w:styleId="char3" w:customStyle="1">
    <w:name w:val="mw-cite-backlink"/>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table" w:styleId="TableGrid">
    <w:name w:val="Сетка таблицы"/>
    <w:basedOn w:val="TableNormal"/>
    <w:tblPr>
      <w:tblStyleRowBandSize w:val="1"/>
      <w:tblStyleColBandSize w:val="1"/>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emf"/><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wmf"/><Relationship Id="rId16" Type="http://schemas.openxmlformats.org/officeDocument/2006/relationships/oleObject" Target="embeddings/oleObject1.bin"/><Relationship Id="rId17" Type="http://schemas.openxmlformats.org/officeDocument/2006/relationships/image" Target="media/image9.wmf"/><Relationship Id="rId18" Type="http://schemas.openxmlformats.org/officeDocument/2006/relationships/oleObject" Target="embeddings/oleObject2.bin"/><Relationship Id="rId19" Type="http://schemas.openxmlformats.org/officeDocument/2006/relationships/image" Target="media/image10.png"/><Relationship Id="rId20" Type="http://schemas.openxmlformats.org/officeDocument/2006/relationships/image" Target="media/image11.wmf"/><Relationship Id="rId21" Type="http://schemas.openxmlformats.org/officeDocument/2006/relationships/oleObject" Target="embeddings/oleObject3.bin"/><Relationship Id="rId22" Type="http://schemas.openxmlformats.org/officeDocument/2006/relationships/image" Target="media/image12.wmf"/><Relationship Id="rId23" Type="http://schemas.openxmlformats.org/officeDocument/2006/relationships/oleObject" Target="embeddings/oleObject4.bin"/><Relationship Id="rId24" Type="http://schemas.openxmlformats.org/officeDocument/2006/relationships/image" Target="media/image13.wmf"/><Relationship Id="rId25" Type="http://schemas.openxmlformats.org/officeDocument/2006/relationships/oleObject" Target="embeddings/oleObject5.bin"/><Relationship Id="rId26" Type="http://schemas.openxmlformats.org/officeDocument/2006/relationships/image" Target="media/image14.wmf"/><Relationship Id="rId27" Type="http://schemas.openxmlformats.org/officeDocument/2006/relationships/oleObject" Target="embeddings/oleObject6.bin"/><Relationship Id="rId28" Type="http://schemas.openxmlformats.org/officeDocument/2006/relationships/image" Target="media/image15.png"/><Relationship Id="rId29" Type="http://schemas.openxmlformats.org/officeDocument/2006/relationships/image" Target="media/image16.wmf"/><Relationship Id="rId30" Type="http://schemas.openxmlformats.org/officeDocument/2006/relationships/oleObject" Target="embeddings/oleObject7.bin"/><Relationship Id="rId31" Type="http://schemas.openxmlformats.org/officeDocument/2006/relationships/image" Target="media/image17.wmf"/><Relationship Id="rId32" Type="http://schemas.openxmlformats.org/officeDocument/2006/relationships/oleObject" Target="embeddings/oleObject8.bin"/><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wmf"/><Relationship Id="rId36" Type="http://schemas.openxmlformats.org/officeDocument/2006/relationships/oleObject" Target="embeddings/oleObject9.bin"/><Relationship Id="rId37" Type="http://schemas.openxmlformats.org/officeDocument/2006/relationships/image" Target="media/image21.wmf"/><Relationship Id="rId38" Type="http://schemas.openxmlformats.org/officeDocument/2006/relationships/oleObject" Target="embeddings/oleObject10.bin"/><Relationship Id="rId39" Type="http://schemas.openxmlformats.org/officeDocument/2006/relationships/image" Target="media/image22.wmf"/><Relationship Id="rId40" Type="http://schemas.openxmlformats.org/officeDocument/2006/relationships/oleObject" Target="embeddings/oleObject11.bin"/><Relationship Id="rId41" Type="http://schemas.openxmlformats.org/officeDocument/2006/relationships/image" Target="media/image23.wmf"/><Relationship Id="rId42" Type="http://schemas.openxmlformats.org/officeDocument/2006/relationships/oleObject" Target="embeddings/oleObject12.bin"/><Relationship Id="rId43" Type="http://schemas.openxmlformats.org/officeDocument/2006/relationships/image" Target="media/image24.wmf"/><Relationship Id="rId44" Type="http://schemas.openxmlformats.org/officeDocument/2006/relationships/oleObject" Target="embeddings/oleObject13.bin"/><Relationship Id="rId45" Type="http://schemas.openxmlformats.org/officeDocument/2006/relationships/image" Target="media/image25.wmf"/><Relationship Id="rId46" Type="http://schemas.openxmlformats.org/officeDocument/2006/relationships/oleObject" Target="embeddings/oleObject14.bin"/><Relationship Id="rId47" Type="http://schemas.openxmlformats.org/officeDocument/2006/relationships/image" Target="media/image26.wmf"/><Relationship Id="rId48" Type="http://schemas.openxmlformats.org/officeDocument/2006/relationships/oleObject" Target="embeddings/oleObject15.bin"/><Relationship Id="rId49" Type="http://schemas.openxmlformats.org/officeDocument/2006/relationships/image" Target="media/image27.wmf"/><Relationship Id="rId50" Type="http://schemas.openxmlformats.org/officeDocument/2006/relationships/oleObject" Target="embeddings/oleObject16.bin"/><Relationship Id="rId51" Type="http://schemas.openxmlformats.org/officeDocument/2006/relationships/image" Target="media/image28.wmf"/><Relationship Id="rId52" Type="http://schemas.openxmlformats.org/officeDocument/2006/relationships/oleObject" Target="embeddings/oleObject17.bin"/><Relationship Id="rId53" Type="http://schemas.openxmlformats.org/officeDocument/2006/relationships/image" Target="media/image29.wmf"/><Relationship Id="rId54" Type="http://schemas.openxmlformats.org/officeDocument/2006/relationships/oleObject" Target="embeddings/oleObject18.bin"/><Relationship Id="rId55" Type="http://schemas.openxmlformats.org/officeDocument/2006/relationships/image" Target="media/image30.wmf"/><Relationship Id="rId56" Type="http://schemas.openxmlformats.org/officeDocument/2006/relationships/oleObject" Target="embeddings/oleObject19.bin"/><Relationship Id="rId57" Type="http://schemas.openxmlformats.org/officeDocument/2006/relationships/image" Target="media/image31.png"/><Relationship Id="rId58" Type="http://schemas.openxmlformats.org/officeDocument/2006/relationships/image" Target="media/image32.png"/><Relationship Id="rId59" Type="http://schemas.openxmlformats.org/officeDocument/2006/relationships/image" Target="media/image33.png"/><Relationship Id="rId60" Type="http://schemas.openxmlformats.org/officeDocument/2006/relationships/image" Target="media/image34.png"/><Relationship Id="rId61" Type="http://schemas.openxmlformats.org/officeDocument/2006/relationships/image" Target="media/image35.png"/><Relationship Id="rId62" Type="http://schemas.openxmlformats.org/officeDocument/2006/relationships/image" Target="media/image36.png"/><Relationship Id="rId63" Type="http://schemas.openxmlformats.org/officeDocument/2006/relationships/image" Target="media/image37.png"/><Relationship Id="rId64" Type="http://schemas.openxmlformats.org/officeDocument/2006/relationships/image" Target="media/image38.jpeg"/><Relationship Id="rId65" Type="http://schemas.openxmlformats.org/officeDocument/2006/relationships/image" Target="media/image39.jpeg"/><Relationship Id="rId66" Type="http://schemas.openxmlformats.org/officeDocument/2006/relationships/image" Target="media/image40.jpeg"/><Relationship Id="rId67" Type="http://schemas.openxmlformats.org/officeDocument/2006/relationships/image" Target="media/image41.jpeg"/><Relationship Id="rId68" Type="http://schemas.openxmlformats.org/officeDocument/2006/relationships/image" Target="media/image42.wmf"/><Relationship Id="rId69" Type="http://schemas.openxmlformats.org/officeDocument/2006/relationships/oleObject" Target="embeddings/oleObject20.bin"/><Relationship Id="rId70" Type="http://schemas.openxmlformats.org/officeDocument/2006/relationships/image" Target="media/image43.wmf"/><Relationship Id="rId71" Type="http://schemas.openxmlformats.org/officeDocument/2006/relationships/oleObject" Target="embeddings/oleObject21.bin"/><Relationship Id="rId72" Type="http://schemas.openxmlformats.org/officeDocument/2006/relationships/image" Target="media/image44.wmf"/><Relationship Id="rId73" Type="http://schemas.openxmlformats.org/officeDocument/2006/relationships/oleObject" Target="embeddings/oleObject22.bin"/><Relationship Id="rId74" Type="http://schemas.openxmlformats.org/officeDocument/2006/relationships/image" Target="media/image45.jpeg"/><Relationship Id="rId75" Type="http://schemas.openxmlformats.org/officeDocument/2006/relationships/image" Target="media/image46.wmf"/><Relationship Id="rId76" Type="http://schemas.openxmlformats.org/officeDocument/2006/relationships/oleObject" Target="embeddings/oleObject23.bin"/><Relationship Id="rId77" Type="http://schemas.openxmlformats.org/officeDocument/2006/relationships/image" Target="media/image47.png"/><Relationship Id="rId78" Type="http://schemas.openxmlformats.org/officeDocument/2006/relationships/image" Target="media/image48.png"/><Relationship Id="rId79" Type="http://schemas.openxmlformats.org/officeDocument/2006/relationships/image" Target="media/image49.jpeg"/><Relationship Id="rId80" Type="http://schemas.openxmlformats.org/officeDocument/2006/relationships/image" Target="media/image50.jpeg"/><Relationship Id="rId81" Type="http://schemas.openxmlformats.org/officeDocument/2006/relationships/image" Target="media/image51.jpeg"/><Relationship Id="rId82" Type="http://schemas.openxmlformats.org/officeDocument/2006/relationships/image" Target="media/image52.emf"/><Relationship Id="rId83" Type="http://schemas.openxmlformats.org/officeDocument/2006/relationships/image" Target="media/image53.jpeg"/><Relationship Id="rId84" Type="http://schemas.openxmlformats.org/officeDocument/2006/relationships/image" Target="media/image54.wmf"/><Relationship Id="rId85" Type="http://schemas.openxmlformats.org/officeDocument/2006/relationships/oleObject" Target="embeddings/oleObject24.bin"/><Relationship Id="rId86" Type="http://schemas.openxmlformats.org/officeDocument/2006/relationships/image" Target="media/image55.wmf"/><Relationship Id="rId87" Type="http://schemas.openxmlformats.org/officeDocument/2006/relationships/oleObject" Target="embeddings/oleObject25.bin"/><Relationship Id="rId88" Type="http://schemas.openxmlformats.org/officeDocument/2006/relationships/image" Target="media/image56.wmf"/><Relationship Id="rId89" Type="http://schemas.openxmlformats.org/officeDocument/2006/relationships/oleObject" Target="embeddings/oleObject26.bin"/><Relationship Id="rId90" Type="http://schemas.openxmlformats.org/officeDocument/2006/relationships/image" Target="media/image57.png"/><Relationship Id="rId91" Type="http://schemas.openxmlformats.org/officeDocument/2006/relationships/image" Target="media/image58.wmf"/><Relationship Id="rId92" Type="http://schemas.openxmlformats.org/officeDocument/2006/relationships/oleObject" Target="embeddings/oleObject27.bin"/><Relationship Id="rId93" Type="http://schemas.openxmlformats.org/officeDocument/2006/relationships/image" Target="media/image59.png"/><Relationship Id="rId94" Type="http://schemas.openxmlformats.org/officeDocument/2006/relationships/image" Target="media/image60.wmf"/><Relationship Id="rId95" Type="http://schemas.openxmlformats.org/officeDocument/2006/relationships/oleObject" Target="embeddings/oleObject28.bin"/><Relationship Id="rId96" Type="http://schemas.openxmlformats.org/officeDocument/2006/relationships/image" Target="media/image61.wmf"/><Relationship Id="rId97" Type="http://schemas.openxmlformats.org/officeDocument/2006/relationships/oleObject" Target="embeddings/oleObject29.bin"/><Relationship Id="rId98" Type="http://schemas.openxmlformats.org/officeDocument/2006/relationships/image" Target="media/image62.wmf"/><Relationship Id="rId99" Type="http://schemas.openxmlformats.org/officeDocument/2006/relationships/oleObject" Target="embeddings/oleObject30.bin"/><Relationship Id="rId100" Type="http://schemas.openxmlformats.org/officeDocument/2006/relationships/image" Target="media/image63.jpeg"/><Relationship Id="rId101" Type="http://schemas.openxmlformats.org/officeDocument/2006/relationships/image" Target="media/image64.jpeg"/><Relationship Id="rId102" Type="http://schemas.openxmlformats.org/officeDocument/2006/relationships/image" Target="media/image65.png"/><Relationship Id="rId103" Type="http://schemas.openxmlformats.org/officeDocument/2006/relationships/image" Target="media/image66.wmf"/><Relationship Id="rId104" Type="http://schemas.openxmlformats.org/officeDocument/2006/relationships/oleObject" Target="embeddings/oleObject31.bin"/><Relationship Id="rId105" Type="http://schemas.openxmlformats.org/officeDocument/2006/relationships/image" Target="media/image67.wmf"/><Relationship Id="rId106" Type="http://schemas.openxmlformats.org/officeDocument/2006/relationships/oleObject" Target="embeddings/oleObject32.bin"/><Relationship Id="rId107" Type="http://schemas.openxmlformats.org/officeDocument/2006/relationships/image" Target="media/image68.png"/><Relationship Id="rId108" Type="http://schemas.openxmlformats.org/officeDocument/2006/relationships/image" Target="media/image69.png"/><Relationship Id="rId109" Type="http://schemas.openxmlformats.org/officeDocument/2006/relationships/image" Target="media/image70.wmf"/><Relationship Id="rId110" Type="http://schemas.openxmlformats.org/officeDocument/2006/relationships/oleObject" Target="embeddings/oleObject33.bin"/><Relationship Id="rId111" Type="http://schemas.openxmlformats.org/officeDocument/2006/relationships/image" Target="media/image71.png"/><Relationship Id="rId112" Type="http://schemas.openxmlformats.org/officeDocument/2006/relationships/image" Target="media/image72.png"/><Relationship Id="rId113" Type="http://schemas.openxmlformats.org/officeDocument/2006/relationships/image" Target="media/image73.wmf"/><Relationship Id="rId114" Type="http://schemas.openxmlformats.org/officeDocument/2006/relationships/oleObject" Target="embeddings/oleObject34.bin"/><Relationship Id="rId115" Type="http://schemas.openxmlformats.org/officeDocument/2006/relationships/image" Target="media/image74.wmf"/><Relationship Id="rId116" Type="http://schemas.openxmlformats.org/officeDocument/2006/relationships/oleObject" Target="embeddings/oleObject35.bin"/><Relationship Id="rId117" Type="http://schemas.openxmlformats.org/officeDocument/2006/relationships/image" Target="media/image75.wmf"/><Relationship Id="rId118" Type="http://schemas.openxmlformats.org/officeDocument/2006/relationships/oleObject" Target="embeddings/oleObject36.bin"/><Relationship Id="rId119" Type="http://schemas.openxmlformats.org/officeDocument/2006/relationships/image" Target="media/image76.wmf"/><Relationship Id="rId120" Type="http://schemas.openxmlformats.org/officeDocument/2006/relationships/oleObject" Target="embeddings/oleObject37.bin"/><Relationship Id="rId121" Type="http://schemas.openxmlformats.org/officeDocument/2006/relationships/image" Target="media/image77.png"/><Relationship Id="rId122" Type="http://schemas.openxmlformats.org/officeDocument/2006/relationships/image" Target="media/image78.wmf"/><Relationship Id="rId123" Type="http://schemas.openxmlformats.org/officeDocument/2006/relationships/oleObject" Target="embeddings/oleObject38.bin"/><Relationship Id="rId124" Type="http://schemas.openxmlformats.org/officeDocument/2006/relationships/image" Target="media/image79.wmf"/><Relationship Id="rId125" Type="http://schemas.openxmlformats.org/officeDocument/2006/relationships/oleObject" Target="embeddings/oleObject39.bin"/><Relationship Id="rId126" Type="http://schemas.openxmlformats.org/officeDocument/2006/relationships/image" Target="media/image80.png"/><Relationship Id="rId127" Type="http://schemas.openxmlformats.org/officeDocument/2006/relationships/image" Target="media/image81.png"/><Relationship Id="rId128" Type="http://schemas.openxmlformats.org/officeDocument/2006/relationships/image" Target="media/image82.png"/><Relationship Id="rId129" Type="http://schemas.openxmlformats.org/officeDocument/2006/relationships/image" Target="media/image83.png"/><Relationship Id="rId130" Type="http://schemas.openxmlformats.org/officeDocument/2006/relationships/image" Target="media/image84.png"/><Relationship Id="rId131" Type="http://schemas.openxmlformats.org/officeDocument/2006/relationships/image" Target="media/image85.wmf"/><Relationship Id="rId132" Type="http://schemas.openxmlformats.org/officeDocument/2006/relationships/oleObject" Target="embeddings/oleObject40.bin"/><Relationship Id="rId133" Type="http://schemas.openxmlformats.org/officeDocument/2006/relationships/image" Target="media/image86.wmf"/><Relationship Id="rId134" Type="http://schemas.openxmlformats.org/officeDocument/2006/relationships/oleObject" Target="embeddings/oleObject41.bin"/><Relationship Id="rId135" Type="http://schemas.openxmlformats.org/officeDocument/2006/relationships/image" Target="media/image87.wmf"/><Relationship Id="rId136" Type="http://schemas.openxmlformats.org/officeDocument/2006/relationships/oleObject" Target="embeddings/oleObject42.bin"/><Relationship Id="rId137" Type="http://schemas.openxmlformats.org/officeDocument/2006/relationships/image" Target="media/image88.wmf"/><Relationship Id="rId138" Type="http://schemas.openxmlformats.org/officeDocument/2006/relationships/oleObject" Target="embeddings/oleObject43.bin"/><Relationship Id="rId139" Type="http://schemas.openxmlformats.org/officeDocument/2006/relationships/image" Target="media/image89.wmf"/><Relationship Id="rId140" Type="http://schemas.openxmlformats.org/officeDocument/2006/relationships/oleObject" Target="embeddings/oleObject44.bin"/><Relationship Id="rId141" Type="http://schemas.openxmlformats.org/officeDocument/2006/relationships/image" Target="media/image90.wmf"/><Relationship Id="rId142" Type="http://schemas.openxmlformats.org/officeDocument/2006/relationships/oleObject" Target="embeddings/oleObject45.bin"/><Relationship Id="rId143" Type="http://schemas.openxmlformats.org/officeDocument/2006/relationships/oleObject" Target="embeddings/oleObject46.bin"/><Relationship Id="rId144" Type="http://schemas.openxmlformats.org/officeDocument/2006/relationships/image" Target="media/image91.wmf"/><Relationship Id="rId145" Type="http://schemas.openxmlformats.org/officeDocument/2006/relationships/oleObject" Target="embeddings/oleObject47.bin"/><Relationship Id="rId146" Type="http://schemas.openxmlformats.org/officeDocument/2006/relationships/image" Target="media/image92.png"/><Relationship Id="rId147" Type="http://schemas.openxmlformats.org/officeDocument/2006/relationships/hyperlink" Target="mailto:lobatch@mail.ru" TargetMode="External"/><Relationship Id="rId148" Type="http://schemas.openxmlformats.org/officeDocument/2006/relationships/hyperlink" Target="http://vlobatch.narod.ru" TargetMode="External"/><Relationship Id="rId149" Type="http://schemas.openxmlformats.org/officeDocument/2006/relationships/hyperlink" Target="mailto:kunegin@narod.ru" TargetMode="External"/><Relationship Id="rId150" Type="http://schemas.openxmlformats.org/officeDocument/2006/relationships/hyperlink" Target="javascript:if(confirm(&apos;http://kunegin.narod.ru/%20%20/n/nThis%20file%20was%20not%20retrieved%20by%20Teleport%20Pro,%20because%20it%20is%20addressed%20on%20a%20domain%20or%20path%20outside%20the%20boundaries%20set%20for%20its%20Starting%20Address.%20%20/n" TargetMode="External"/></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2021 rev.1050</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2022-09-02T17:04:50Z</dcterms:created>
  <dcterms:modified xsi:type="dcterms:W3CDTF">2022-09-04T09:54:35Z</dcterms:modified>
</cp:coreProperties>
</file>